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8295" w14:textId="7C351E80" w:rsidR="00511D37" w:rsidRDefault="007179E4">
      <w:pPr>
        <w:rPr>
          <w:rFonts w:ascii="Sylfaen" w:hAnsi="Sylfaen" w:cs="Times New Roman"/>
          <w:b/>
          <w:bCs/>
          <w:color w:val="1F497D" w:themeColor="text2"/>
          <w:sz w:val="28"/>
          <w:szCs w:val="28"/>
          <w:lang w:val="ka-GE"/>
        </w:rPr>
      </w:pPr>
      <w:r>
        <w:rPr>
          <w:rFonts w:ascii="Sylfaen" w:hAnsi="Sylfaen" w:cs="Times New Roman"/>
          <w:bCs/>
          <w:noProof/>
          <w:sz w:val="28"/>
          <w:szCs w:val="28"/>
        </w:rPr>
        <w:drawing>
          <wp:anchor distT="0" distB="0" distL="114300" distR="114300" simplePos="0" relativeHeight="251658240" behindDoc="0" locked="0" layoutInCell="1" allowOverlap="1" wp14:anchorId="637B3002" wp14:editId="5C338760">
            <wp:simplePos x="0" y="0"/>
            <wp:positionH relativeFrom="column">
              <wp:posOffset>5257800</wp:posOffset>
            </wp:positionH>
            <wp:positionV relativeFrom="paragraph">
              <wp:posOffset>-476885</wp:posOffset>
            </wp:positionV>
            <wp:extent cx="1233805" cy="1233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liauni 2013 უნივერსიტეტის qartuli...pdf"/>
                    <pic:cNvPicPr/>
                  </pic:nvPicPr>
                  <pic:blipFill>
                    <a:blip r:embed="rId10">
                      <a:extLst>
                        <a:ext uri="{28A0092B-C50C-407E-A947-70E740481C1C}">
                          <a14:useLocalDpi xmlns:a14="http://schemas.microsoft.com/office/drawing/2010/main" val="0"/>
                        </a:ext>
                      </a:extLst>
                    </a:blip>
                    <a:stretch>
                      <a:fillRect/>
                    </a:stretch>
                  </pic:blipFill>
                  <pic:spPr>
                    <a:xfrm>
                      <a:off x="0" y="0"/>
                      <a:ext cx="1233805" cy="12338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95B8DAB" wp14:editId="1CE01933">
            <wp:simplePos x="0" y="0"/>
            <wp:positionH relativeFrom="column">
              <wp:posOffset>114300</wp:posOffset>
            </wp:positionH>
            <wp:positionV relativeFrom="paragraph">
              <wp:posOffset>-133985</wp:posOffset>
            </wp:positionV>
            <wp:extent cx="1364615" cy="571500"/>
            <wp:effectExtent l="0" t="0" r="6985"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_red_GE.jpg"/>
                    <pic:cNvPicPr/>
                  </pic:nvPicPr>
                  <pic:blipFill>
                    <a:blip r:embed="rId11">
                      <a:extLst>
                        <a:ext uri="{28A0092B-C50C-407E-A947-70E740481C1C}">
                          <a14:useLocalDpi xmlns:a14="http://schemas.microsoft.com/office/drawing/2010/main" val="0"/>
                        </a:ext>
                      </a:extLst>
                    </a:blip>
                    <a:stretch>
                      <a:fillRect/>
                    </a:stretch>
                  </pic:blipFill>
                  <pic:spPr>
                    <a:xfrm>
                      <a:off x="0" y="0"/>
                      <a:ext cx="136461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77784">
        <w:rPr>
          <w:rFonts w:ascii="Sylfaen" w:hAnsi="Sylfaen" w:cs="Times New Roman"/>
          <w:bCs/>
          <w:noProof/>
          <w:sz w:val="28"/>
          <w:szCs w:val="28"/>
        </w:rPr>
        <w:t xml:space="preserve"> </w:t>
      </w:r>
    </w:p>
    <w:p w14:paraId="6775E23E" w14:textId="77777777" w:rsidR="002921E0" w:rsidRDefault="002921E0" w:rsidP="003E1BF7">
      <w:pPr>
        <w:autoSpaceDE w:val="0"/>
        <w:autoSpaceDN w:val="0"/>
        <w:adjustRightInd w:val="0"/>
        <w:spacing w:after="0"/>
        <w:ind w:firstLine="284"/>
        <w:jc w:val="center"/>
        <w:rPr>
          <w:rFonts w:ascii="Sylfaen" w:hAnsi="Sylfaen" w:cs="Times New Roman"/>
          <w:b/>
          <w:bCs/>
          <w:color w:val="1F497D" w:themeColor="text2"/>
          <w:sz w:val="28"/>
          <w:szCs w:val="28"/>
          <w:lang w:val="ka-GE"/>
        </w:rPr>
      </w:pPr>
    </w:p>
    <w:p w14:paraId="06CE6413" w14:textId="3D04F5EF" w:rsidR="002921E0" w:rsidRDefault="002921E0" w:rsidP="003E1BF7">
      <w:pPr>
        <w:autoSpaceDE w:val="0"/>
        <w:autoSpaceDN w:val="0"/>
        <w:adjustRightInd w:val="0"/>
        <w:spacing w:after="0"/>
        <w:ind w:firstLine="284"/>
        <w:jc w:val="center"/>
        <w:rPr>
          <w:rFonts w:ascii="Sylfaen" w:hAnsi="Sylfaen" w:cs="Times New Roman"/>
          <w:b/>
          <w:bCs/>
          <w:color w:val="1F497D" w:themeColor="text2"/>
          <w:sz w:val="28"/>
          <w:szCs w:val="28"/>
          <w:lang w:val="ka-GE"/>
        </w:rPr>
      </w:pPr>
    </w:p>
    <w:p w14:paraId="65B468CC" w14:textId="77777777" w:rsidR="00223239" w:rsidRDefault="00223239" w:rsidP="003E1BF7">
      <w:pPr>
        <w:autoSpaceDE w:val="0"/>
        <w:autoSpaceDN w:val="0"/>
        <w:adjustRightInd w:val="0"/>
        <w:spacing w:after="0"/>
        <w:ind w:firstLine="284"/>
        <w:jc w:val="center"/>
        <w:rPr>
          <w:rFonts w:ascii="Sylfaen" w:hAnsi="Sylfaen" w:cs="Times New Roman"/>
          <w:b/>
          <w:bCs/>
          <w:color w:val="1F497D" w:themeColor="text2"/>
          <w:sz w:val="28"/>
          <w:szCs w:val="28"/>
          <w:lang w:val="ka-GE"/>
        </w:rPr>
      </w:pPr>
    </w:p>
    <w:p w14:paraId="41A98CB6" w14:textId="77777777" w:rsidR="00223239" w:rsidRDefault="00223239" w:rsidP="003E1BF7">
      <w:pPr>
        <w:autoSpaceDE w:val="0"/>
        <w:autoSpaceDN w:val="0"/>
        <w:adjustRightInd w:val="0"/>
        <w:spacing w:after="0"/>
        <w:ind w:firstLine="284"/>
        <w:jc w:val="center"/>
        <w:rPr>
          <w:rFonts w:ascii="Sylfaen" w:hAnsi="Sylfaen" w:cs="Times New Roman"/>
          <w:b/>
          <w:bCs/>
          <w:color w:val="1F497D" w:themeColor="text2"/>
          <w:sz w:val="28"/>
          <w:szCs w:val="28"/>
          <w:lang w:val="ka-GE"/>
        </w:rPr>
      </w:pPr>
    </w:p>
    <w:p w14:paraId="2087FBE2" w14:textId="22E020BC" w:rsidR="00223239" w:rsidRPr="00E34692" w:rsidRDefault="00223239" w:rsidP="003E1BF7">
      <w:pPr>
        <w:autoSpaceDE w:val="0"/>
        <w:autoSpaceDN w:val="0"/>
        <w:adjustRightInd w:val="0"/>
        <w:spacing w:after="0"/>
        <w:ind w:firstLine="284"/>
        <w:jc w:val="center"/>
        <w:rPr>
          <w:rFonts w:ascii="Sylfaen" w:hAnsi="Sylfaen" w:cs="Times New Roman"/>
          <w:b/>
          <w:bCs/>
          <w:color w:val="1F497D" w:themeColor="text2"/>
          <w:sz w:val="44"/>
          <w:szCs w:val="44"/>
          <w:lang w:val="ka-GE"/>
        </w:rPr>
      </w:pPr>
      <w:bookmarkStart w:id="0" w:name="_GoBack"/>
      <w:r w:rsidRPr="00E34692">
        <w:rPr>
          <w:rFonts w:ascii="Sylfaen" w:hAnsi="Sylfaen" w:cs="Times New Roman"/>
          <w:b/>
          <w:bCs/>
          <w:color w:val="1F497D" w:themeColor="text2"/>
          <w:sz w:val="44"/>
          <w:szCs w:val="44"/>
          <w:lang w:val="ka-GE"/>
        </w:rPr>
        <w:t xml:space="preserve">სასჯელის ალტერნატივები ნარკოტიკებთან </w:t>
      </w:r>
      <w:r w:rsidR="009C4139" w:rsidRPr="00E34692">
        <w:rPr>
          <w:rFonts w:ascii="Sylfaen" w:hAnsi="Sylfaen" w:cs="Times New Roman"/>
          <w:b/>
          <w:bCs/>
          <w:color w:val="1F497D" w:themeColor="text2"/>
          <w:sz w:val="44"/>
          <w:szCs w:val="44"/>
          <w:lang w:val="ka-GE"/>
        </w:rPr>
        <w:t>დაკავშ</w:t>
      </w:r>
      <w:r w:rsidRPr="00E34692">
        <w:rPr>
          <w:rFonts w:ascii="Sylfaen" w:hAnsi="Sylfaen" w:cs="Times New Roman"/>
          <w:b/>
          <w:bCs/>
          <w:color w:val="1F497D" w:themeColor="text2"/>
          <w:sz w:val="44"/>
          <w:szCs w:val="44"/>
          <w:lang w:val="ka-GE"/>
        </w:rPr>
        <w:t>ირებულ დანაშაულისათვის</w:t>
      </w:r>
    </w:p>
    <w:bookmarkEnd w:id="0"/>
    <w:p w14:paraId="241C41FA" w14:textId="77777777" w:rsidR="00223239" w:rsidRDefault="00223239" w:rsidP="003E1BF7">
      <w:pPr>
        <w:autoSpaceDE w:val="0"/>
        <w:autoSpaceDN w:val="0"/>
        <w:adjustRightInd w:val="0"/>
        <w:spacing w:after="0"/>
        <w:ind w:firstLine="284"/>
        <w:jc w:val="center"/>
        <w:rPr>
          <w:rFonts w:ascii="Sylfaen" w:hAnsi="Sylfaen" w:cs="Times New Roman"/>
          <w:b/>
          <w:bCs/>
          <w:sz w:val="44"/>
          <w:szCs w:val="44"/>
          <w:lang w:val="ka-GE"/>
        </w:rPr>
      </w:pPr>
    </w:p>
    <w:p w14:paraId="28B0071F" w14:textId="77777777" w:rsidR="00223239" w:rsidRDefault="00223239" w:rsidP="003E1BF7">
      <w:pPr>
        <w:autoSpaceDE w:val="0"/>
        <w:autoSpaceDN w:val="0"/>
        <w:adjustRightInd w:val="0"/>
        <w:spacing w:after="0"/>
        <w:ind w:firstLine="284"/>
        <w:jc w:val="center"/>
        <w:rPr>
          <w:rFonts w:ascii="Sylfaen" w:hAnsi="Sylfaen" w:cs="Times New Roman"/>
          <w:b/>
          <w:bCs/>
          <w:sz w:val="44"/>
          <w:szCs w:val="44"/>
          <w:lang w:val="ka-GE"/>
        </w:rPr>
      </w:pPr>
    </w:p>
    <w:p w14:paraId="040DF739" w14:textId="26D1F9B6" w:rsidR="00223239" w:rsidRPr="00223239" w:rsidRDefault="00223239" w:rsidP="003E1BF7">
      <w:pPr>
        <w:autoSpaceDE w:val="0"/>
        <w:autoSpaceDN w:val="0"/>
        <w:adjustRightInd w:val="0"/>
        <w:spacing w:after="0"/>
        <w:ind w:firstLine="284"/>
        <w:jc w:val="center"/>
        <w:rPr>
          <w:rFonts w:ascii="Sylfaen" w:hAnsi="Sylfaen" w:cs="Times New Roman"/>
          <w:bCs/>
          <w:sz w:val="36"/>
          <w:szCs w:val="36"/>
          <w:lang w:val="ka-GE"/>
        </w:rPr>
      </w:pPr>
      <w:r>
        <w:rPr>
          <w:rFonts w:ascii="Sylfaen" w:hAnsi="Sylfaen" w:cs="Times New Roman"/>
          <w:bCs/>
          <w:sz w:val="36"/>
          <w:szCs w:val="36"/>
          <w:lang w:val="ka-GE"/>
        </w:rPr>
        <w:t>პოლიტიკის მიმოხილვის დოკუმენტი</w:t>
      </w:r>
    </w:p>
    <w:p w14:paraId="1BD6D7CF" w14:textId="77777777" w:rsidR="00223239" w:rsidRDefault="00223239" w:rsidP="003E1BF7">
      <w:pPr>
        <w:autoSpaceDE w:val="0"/>
        <w:autoSpaceDN w:val="0"/>
        <w:adjustRightInd w:val="0"/>
        <w:spacing w:after="0"/>
        <w:ind w:firstLine="284"/>
        <w:jc w:val="center"/>
        <w:rPr>
          <w:rFonts w:ascii="Sylfaen" w:hAnsi="Sylfaen" w:cs="Times New Roman"/>
          <w:b/>
          <w:bCs/>
          <w:color w:val="1F497D" w:themeColor="text2"/>
          <w:sz w:val="28"/>
          <w:szCs w:val="28"/>
          <w:lang w:val="ka-GE"/>
        </w:rPr>
      </w:pPr>
    </w:p>
    <w:p w14:paraId="1C21D759" w14:textId="77777777" w:rsidR="00223239" w:rsidRDefault="00223239" w:rsidP="003E1BF7">
      <w:pPr>
        <w:autoSpaceDE w:val="0"/>
        <w:autoSpaceDN w:val="0"/>
        <w:adjustRightInd w:val="0"/>
        <w:spacing w:after="0"/>
        <w:ind w:firstLine="284"/>
        <w:jc w:val="center"/>
        <w:rPr>
          <w:rFonts w:ascii="Sylfaen" w:hAnsi="Sylfaen" w:cs="Times New Roman"/>
          <w:b/>
          <w:bCs/>
          <w:color w:val="1F497D" w:themeColor="text2"/>
          <w:sz w:val="28"/>
          <w:szCs w:val="28"/>
          <w:lang w:val="ka-GE"/>
        </w:rPr>
      </w:pPr>
    </w:p>
    <w:p w14:paraId="594F3F2E" w14:textId="77777777" w:rsidR="00223239" w:rsidRDefault="00223239" w:rsidP="003E1BF7">
      <w:pPr>
        <w:autoSpaceDE w:val="0"/>
        <w:autoSpaceDN w:val="0"/>
        <w:adjustRightInd w:val="0"/>
        <w:spacing w:after="0"/>
        <w:ind w:firstLine="284"/>
        <w:jc w:val="center"/>
        <w:rPr>
          <w:rFonts w:ascii="Sylfaen" w:hAnsi="Sylfaen" w:cs="Times New Roman"/>
          <w:b/>
          <w:bCs/>
          <w:color w:val="1F497D" w:themeColor="text2"/>
          <w:sz w:val="28"/>
          <w:szCs w:val="28"/>
          <w:lang w:val="ka-GE"/>
        </w:rPr>
      </w:pPr>
    </w:p>
    <w:p w14:paraId="5037BD59" w14:textId="77777777" w:rsidR="00223239" w:rsidRDefault="00223239" w:rsidP="003E1BF7">
      <w:pPr>
        <w:autoSpaceDE w:val="0"/>
        <w:autoSpaceDN w:val="0"/>
        <w:adjustRightInd w:val="0"/>
        <w:spacing w:after="0"/>
        <w:ind w:firstLine="284"/>
        <w:jc w:val="center"/>
        <w:rPr>
          <w:rFonts w:ascii="Sylfaen" w:hAnsi="Sylfaen" w:cs="Times New Roman"/>
          <w:b/>
          <w:bCs/>
          <w:color w:val="1F497D" w:themeColor="text2"/>
          <w:sz w:val="28"/>
          <w:szCs w:val="28"/>
          <w:lang w:val="ka-GE"/>
        </w:rPr>
      </w:pPr>
    </w:p>
    <w:p w14:paraId="0567DFEB" w14:textId="6834B223" w:rsidR="00223239" w:rsidRDefault="009C4139" w:rsidP="003E1BF7">
      <w:pPr>
        <w:autoSpaceDE w:val="0"/>
        <w:autoSpaceDN w:val="0"/>
        <w:adjustRightInd w:val="0"/>
        <w:spacing w:after="0"/>
        <w:ind w:firstLine="284"/>
        <w:jc w:val="center"/>
        <w:rPr>
          <w:rFonts w:ascii="Sylfaen" w:hAnsi="Sylfaen" w:cs="Times New Roman"/>
          <w:b/>
          <w:bCs/>
          <w:color w:val="1F497D" w:themeColor="text2"/>
          <w:sz w:val="28"/>
          <w:szCs w:val="28"/>
          <w:lang w:val="ka-GE"/>
        </w:rPr>
      </w:pPr>
      <w:r>
        <w:rPr>
          <w:rFonts w:ascii="Sylfaen" w:hAnsi="Sylfaen"/>
          <w:b/>
          <w:bCs/>
          <w:lang w:val="ka-GE"/>
        </w:rPr>
        <w:t>მარიამ რაზმაძე, დავით ოთიაშვილი, ნინო ბალანჩივაძე, მზია ტაბატაძე</w:t>
      </w:r>
    </w:p>
    <w:p w14:paraId="7D05F303" w14:textId="77777777" w:rsidR="00223239" w:rsidRDefault="00223239" w:rsidP="003E1BF7">
      <w:pPr>
        <w:autoSpaceDE w:val="0"/>
        <w:autoSpaceDN w:val="0"/>
        <w:adjustRightInd w:val="0"/>
        <w:spacing w:after="0"/>
        <w:ind w:firstLine="284"/>
        <w:jc w:val="center"/>
        <w:rPr>
          <w:rFonts w:ascii="Sylfaen" w:hAnsi="Sylfaen" w:cs="Times New Roman"/>
          <w:b/>
          <w:bCs/>
          <w:color w:val="1F497D" w:themeColor="text2"/>
          <w:sz w:val="28"/>
          <w:szCs w:val="28"/>
          <w:lang w:val="ka-GE"/>
        </w:rPr>
      </w:pPr>
    </w:p>
    <w:p w14:paraId="6848C694" w14:textId="77777777" w:rsidR="00223239" w:rsidRDefault="00223239" w:rsidP="003E1BF7">
      <w:pPr>
        <w:autoSpaceDE w:val="0"/>
        <w:autoSpaceDN w:val="0"/>
        <w:adjustRightInd w:val="0"/>
        <w:spacing w:after="0"/>
        <w:ind w:firstLine="284"/>
        <w:jc w:val="center"/>
        <w:rPr>
          <w:rFonts w:ascii="Sylfaen" w:hAnsi="Sylfaen" w:cs="Times New Roman"/>
          <w:b/>
          <w:bCs/>
          <w:color w:val="1F497D" w:themeColor="text2"/>
          <w:sz w:val="28"/>
          <w:szCs w:val="28"/>
          <w:lang w:val="ka-GE"/>
        </w:rPr>
      </w:pPr>
    </w:p>
    <w:p w14:paraId="4AF70BC8" w14:textId="5204E6D0" w:rsidR="00223239" w:rsidRPr="009C4139" w:rsidRDefault="009C4139" w:rsidP="003E1BF7">
      <w:pPr>
        <w:autoSpaceDE w:val="0"/>
        <w:autoSpaceDN w:val="0"/>
        <w:adjustRightInd w:val="0"/>
        <w:spacing w:after="0"/>
        <w:ind w:firstLine="284"/>
        <w:jc w:val="center"/>
        <w:rPr>
          <w:rFonts w:ascii="Sylfaen" w:hAnsi="Sylfaen" w:cs="Times New Roman"/>
          <w:bCs/>
          <w:sz w:val="28"/>
          <w:szCs w:val="28"/>
          <w:lang w:val="ka-GE"/>
        </w:rPr>
      </w:pPr>
      <w:r w:rsidRPr="009C4139">
        <w:rPr>
          <w:rFonts w:ascii="Sylfaen" w:hAnsi="Sylfaen" w:cs="Times New Roman"/>
          <w:bCs/>
          <w:sz w:val="28"/>
          <w:szCs w:val="28"/>
          <w:lang w:val="ka-GE"/>
        </w:rPr>
        <w:t>ოქტომბერი 2015</w:t>
      </w:r>
    </w:p>
    <w:p w14:paraId="028BE6B4" w14:textId="77777777" w:rsidR="00223239" w:rsidRDefault="00223239" w:rsidP="003E1BF7">
      <w:pPr>
        <w:autoSpaceDE w:val="0"/>
        <w:autoSpaceDN w:val="0"/>
        <w:adjustRightInd w:val="0"/>
        <w:spacing w:after="0"/>
        <w:ind w:firstLine="284"/>
        <w:jc w:val="center"/>
        <w:rPr>
          <w:rFonts w:ascii="Sylfaen" w:hAnsi="Sylfaen" w:cs="Times New Roman"/>
          <w:b/>
          <w:bCs/>
          <w:color w:val="1F497D" w:themeColor="text2"/>
          <w:sz w:val="28"/>
          <w:szCs w:val="28"/>
          <w:lang w:val="ka-GE"/>
        </w:rPr>
      </w:pPr>
    </w:p>
    <w:p w14:paraId="4C1E4235" w14:textId="77777777" w:rsidR="00223239" w:rsidRDefault="00223239" w:rsidP="003E1BF7">
      <w:pPr>
        <w:autoSpaceDE w:val="0"/>
        <w:autoSpaceDN w:val="0"/>
        <w:adjustRightInd w:val="0"/>
        <w:spacing w:after="0"/>
        <w:ind w:firstLine="284"/>
        <w:jc w:val="center"/>
        <w:rPr>
          <w:rFonts w:ascii="Sylfaen" w:hAnsi="Sylfaen" w:cs="Times New Roman"/>
          <w:b/>
          <w:bCs/>
          <w:color w:val="1F497D" w:themeColor="text2"/>
          <w:sz w:val="28"/>
          <w:szCs w:val="28"/>
          <w:lang w:val="ka-GE"/>
        </w:rPr>
      </w:pPr>
    </w:p>
    <w:p w14:paraId="3FDEDBA6" w14:textId="77777777" w:rsidR="00223239" w:rsidRDefault="00223239" w:rsidP="003E1BF7">
      <w:pPr>
        <w:autoSpaceDE w:val="0"/>
        <w:autoSpaceDN w:val="0"/>
        <w:adjustRightInd w:val="0"/>
        <w:spacing w:after="0"/>
        <w:ind w:firstLine="284"/>
        <w:jc w:val="center"/>
        <w:rPr>
          <w:rFonts w:ascii="Sylfaen" w:hAnsi="Sylfaen" w:cs="Times New Roman"/>
          <w:b/>
          <w:bCs/>
          <w:color w:val="1F497D" w:themeColor="text2"/>
          <w:sz w:val="28"/>
          <w:szCs w:val="28"/>
          <w:lang w:val="ka-GE"/>
        </w:rPr>
      </w:pPr>
    </w:p>
    <w:p w14:paraId="639D4B77" w14:textId="77777777" w:rsidR="00223239" w:rsidRDefault="00223239" w:rsidP="003E1BF7">
      <w:pPr>
        <w:autoSpaceDE w:val="0"/>
        <w:autoSpaceDN w:val="0"/>
        <w:adjustRightInd w:val="0"/>
        <w:spacing w:after="0"/>
        <w:ind w:firstLine="284"/>
        <w:jc w:val="center"/>
        <w:rPr>
          <w:rFonts w:ascii="Sylfaen" w:hAnsi="Sylfaen" w:cs="Times New Roman"/>
          <w:b/>
          <w:bCs/>
          <w:color w:val="1F497D" w:themeColor="text2"/>
          <w:sz w:val="28"/>
          <w:szCs w:val="28"/>
          <w:lang w:val="ka-GE"/>
        </w:rPr>
      </w:pPr>
    </w:p>
    <w:tbl>
      <w:tblPr>
        <w:tblpPr w:leftFromText="187" w:rightFromText="187" w:horzAnchor="margin" w:tblpXSpec="center" w:tblpYSpec="bottom"/>
        <w:tblW w:w="5000" w:type="pct"/>
        <w:tblLook w:val="04A0" w:firstRow="1" w:lastRow="0" w:firstColumn="1" w:lastColumn="0" w:noHBand="0" w:noVBand="1"/>
      </w:tblPr>
      <w:tblGrid>
        <w:gridCol w:w="9905"/>
      </w:tblGrid>
      <w:tr w:rsidR="00223239" w:rsidRPr="00427F62" w14:paraId="57C6CEEA" w14:textId="77777777" w:rsidTr="00223239">
        <w:tc>
          <w:tcPr>
            <w:tcW w:w="5000" w:type="pct"/>
          </w:tcPr>
          <w:p w14:paraId="487BFDDC" w14:textId="1211ABE6" w:rsidR="00223239" w:rsidRPr="00A30368" w:rsidRDefault="00736A0C" w:rsidP="00223239">
            <w:pPr>
              <w:pStyle w:val="NoSpacing"/>
              <w:rPr>
                <w:rFonts w:ascii="Sylfaen" w:hAnsi="Sylfaen"/>
                <w:lang w:val="ka-GE"/>
              </w:rPr>
            </w:pPr>
            <w:sdt>
              <w:sdtPr>
                <w:alias w:val="Abstract"/>
                <w:id w:val="-1618132592"/>
                <w:dataBinding w:prefixMappings="xmlns:ns0='http://schemas.microsoft.com/office/2006/coverPageProps'" w:xpath="/ns0:CoverPageProperties[1]/ns0:Abstract[1]" w:storeItemID="{55AF091B-3C7A-41E3-B477-F2FDAA23CFDA}"/>
                <w:text/>
              </w:sdtPr>
              <w:sdtEndPr/>
              <w:sdtContent>
                <w:r w:rsidR="00223239">
                  <w:rPr>
                    <w:rFonts w:ascii="Sylfaen" w:hAnsi="Sylfaen"/>
                    <w:lang w:val="ka-GE"/>
                  </w:rPr>
                  <w:t xml:space="preserve">დოკუმენტის მნიშვნელოვანი ნაწილი ეყრდნობა ევროპის ნარკოტიკებისა </w:t>
                </w:r>
                <w:r w:rsidR="00427F62">
                  <w:rPr>
                    <w:rFonts w:ascii="Sylfaen" w:hAnsi="Sylfaen"/>
                    <w:lang w:val="ka-GE"/>
                  </w:rPr>
                  <w:t xml:space="preserve">და </w:t>
                </w:r>
                <w:r w:rsidR="00223239">
                  <w:rPr>
                    <w:rFonts w:ascii="Sylfaen" w:hAnsi="Sylfaen"/>
                    <w:lang w:val="ka-GE"/>
                  </w:rPr>
                  <w:t xml:space="preserve">წამალდამოკიდებულების მონიტორინგის ცენტრის </w:t>
                </w:r>
              </w:sdtContent>
            </w:sdt>
            <w:r w:rsidR="00223239">
              <w:rPr>
                <w:rFonts w:ascii="Sylfaen" w:hAnsi="Sylfaen"/>
                <w:lang w:val="ka-GE"/>
              </w:rPr>
              <w:t xml:space="preserve">ანგარიშს </w:t>
            </w:r>
            <w:r w:rsidR="00223239" w:rsidRPr="00427F62">
              <w:rPr>
                <w:rFonts w:ascii="Sylfaen" w:hAnsi="Sylfaen"/>
                <w:lang w:val="ka-GE"/>
              </w:rPr>
              <w:t>Alternatives to Punishment for Drug-Using Offenders</w:t>
            </w:r>
            <w:r w:rsidR="00223239">
              <w:rPr>
                <w:rFonts w:ascii="Sylfaen" w:hAnsi="Sylfaen"/>
                <w:lang w:val="ka-GE"/>
              </w:rPr>
              <w:t>.</w:t>
            </w:r>
          </w:p>
        </w:tc>
      </w:tr>
    </w:tbl>
    <w:p w14:paraId="4227BF29" w14:textId="77777777" w:rsidR="00977784" w:rsidRDefault="00977784" w:rsidP="009C4139">
      <w:pPr>
        <w:autoSpaceDE w:val="0"/>
        <w:autoSpaceDN w:val="0"/>
        <w:adjustRightInd w:val="0"/>
        <w:spacing w:after="0"/>
        <w:jc w:val="center"/>
        <w:rPr>
          <w:rFonts w:ascii="Sylfaen" w:hAnsi="Sylfaen" w:cs="Times New Roman"/>
          <w:b/>
          <w:bCs/>
          <w:color w:val="1F497D" w:themeColor="text2"/>
          <w:sz w:val="28"/>
          <w:szCs w:val="28"/>
          <w:lang w:val="ka-GE"/>
        </w:rPr>
      </w:pPr>
    </w:p>
    <w:p w14:paraId="55BC9425" w14:textId="77777777" w:rsidR="00991D57" w:rsidRDefault="00991D57" w:rsidP="009C4139">
      <w:pPr>
        <w:autoSpaceDE w:val="0"/>
        <w:autoSpaceDN w:val="0"/>
        <w:adjustRightInd w:val="0"/>
        <w:spacing w:after="0"/>
        <w:jc w:val="center"/>
        <w:rPr>
          <w:rFonts w:ascii="Sylfaen" w:hAnsi="Sylfaen" w:cs="Times New Roman"/>
          <w:b/>
          <w:bCs/>
          <w:color w:val="1F497D" w:themeColor="text2"/>
          <w:sz w:val="28"/>
          <w:szCs w:val="28"/>
          <w:lang w:val="ka-GE"/>
        </w:rPr>
      </w:pPr>
    </w:p>
    <w:p w14:paraId="3E8C26F5" w14:textId="77777777" w:rsidR="00991D57" w:rsidRDefault="00991D57" w:rsidP="009C4139">
      <w:pPr>
        <w:autoSpaceDE w:val="0"/>
        <w:autoSpaceDN w:val="0"/>
        <w:adjustRightInd w:val="0"/>
        <w:spacing w:after="0"/>
        <w:jc w:val="center"/>
        <w:rPr>
          <w:rFonts w:ascii="Sylfaen" w:hAnsi="Sylfaen" w:cs="Times New Roman"/>
          <w:b/>
          <w:bCs/>
          <w:color w:val="1F497D" w:themeColor="text2"/>
          <w:sz w:val="28"/>
          <w:szCs w:val="28"/>
          <w:lang w:val="ka-GE"/>
        </w:rPr>
      </w:pPr>
    </w:p>
    <w:p w14:paraId="3A9C1D02" w14:textId="77777777" w:rsidR="00427F62" w:rsidRDefault="00427F62" w:rsidP="009C4139">
      <w:pPr>
        <w:autoSpaceDE w:val="0"/>
        <w:autoSpaceDN w:val="0"/>
        <w:adjustRightInd w:val="0"/>
        <w:spacing w:after="0"/>
        <w:jc w:val="center"/>
        <w:rPr>
          <w:rFonts w:ascii="Sylfaen" w:hAnsi="Sylfaen" w:cs="Times New Roman"/>
          <w:b/>
          <w:bCs/>
          <w:color w:val="1F497D" w:themeColor="text2"/>
          <w:sz w:val="28"/>
          <w:szCs w:val="28"/>
          <w:lang w:val="ka-GE"/>
        </w:rPr>
      </w:pPr>
    </w:p>
    <w:p w14:paraId="0EDEB533" w14:textId="1D111D99" w:rsidR="000B3C61" w:rsidRPr="00A33803" w:rsidRDefault="001627CE" w:rsidP="009C4139">
      <w:pPr>
        <w:autoSpaceDE w:val="0"/>
        <w:autoSpaceDN w:val="0"/>
        <w:adjustRightInd w:val="0"/>
        <w:spacing w:after="0"/>
        <w:jc w:val="center"/>
        <w:rPr>
          <w:rFonts w:ascii="Sylfaen" w:hAnsi="Sylfaen" w:cs="Times New Roman"/>
          <w:b/>
          <w:bCs/>
          <w:color w:val="1F497D" w:themeColor="text2"/>
          <w:sz w:val="28"/>
          <w:szCs w:val="28"/>
          <w:lang w:val="ka-GE"/>
        </w:rPr>
      </w:pPr>
      <w:r w:rsidRPr="00A33803">
        <w:rPr>
          <w:rFonts w:ascii="Sylfaen" w:hAnsi="Sylfaen" w:cs="Times New Roman"/>
          <w:b/>
          <w:bCs/>
          <w:color w:val="1F497D" w:themeColor="text2"/>
          <w:sz w:val="28"/>
          <w:szCs w:val="28"/>
          <w:lang w:val="ka-GE"/>
        </w:rPr>
        <w:lastRenderedPageBreak/>
        <w:t>მკურნალობა</w:t>
      </w:r>
      <w:r w:rsidR="00285A88" w:rsidRPr="00427F62">
        <w:rPr>
          <w:rFonts w:ascii="Sylfaen" w:hAnsi="Sylfaen" w:cs="Times New Roman"/>
          <w:b/>
          <w:bCs/>
          <w:color w:val="1F497D" w:themeColor="text2"/>
          <w:sz w:val="28"/>
          <w:szCs w:val="28"/>
          <w:lang w:val="ka-GE"/>
        </w:rPr>
        <w:t>,</w:t>
      </w:r>
      <w:r w:rsidRPr="00A33803">
        <w:rPr>
          <w:rFonts w:ascii="Sylfaen" w:hAnsi="Sylfaen" w:cs="Times New Roman"/>
          <w:b/>
          <w:bCs/>
          <w:color w:val="1F497D" w:themeColor="text2"/>
          <w:sz w:val="28"/>
          <w:szCs w:val="28"/>
          <w:lang w:val="ka-GE"/>
        </w:rPr>
        <w:t xml:space="preserve"> როგორც </w:t>
      </w:r>
      <w:r w:rsidR="00AD6F3D" w:rsidRPr="00A33803">
        <w:rPr>
          <w:rFonts w:ascii="Sylfaen" w:hAnsi="Sylfaen" w:cs="Times New Roman"/>
          <w:b/>
          <w:bCs/>
          <w:color w:val="1F497D" w:themeColor="text2"/>
          <w:sz w:val="28"/>
          <w:szCs w:val="28"/>
          <w:lang w:val="ka-GE"/>
        </w:rPr>
        <w:t>პატიმრობის</w:t>
      </w:r>
      <w:r w:rsidR="00193A94">
        <w:rPr>
          <w:rFonts w:ascii="Sylfaen" w:hAnsi="Sylfaen" w:cs="Times New Roman"/>
          <w:b/>
          <w:bCs/>
          <w:color w:val="1F497D" w:themeColor="text2"/>
          <w:sz w:val="28"/>
          <w:szCs w:val="28"/>
          <w:lang w:val="ka-GE"/>
        </w:rPr>
        <w:t>/დასჯის</w:t>
      </w:r>
      <w:r w:rsidR="00AD6F3D" w:rsidRPr="00A33803">
        <w:rPr>
          <w:rFonts w:ascii="Sylfaen" w:hAnsi="Sylfaen" w:cs="Times New Roman"/>
          <w:b/>
          <w:bCs/>
          <w:color w:val="1F497D" w:themeColor="text2"/>
          <w:sz w:val="28"/>
          <w:szCs w:val="28"/>
          <w:lang w:val="ka-GE"/>
        </w:rPr>
        <w:t xml:space="preserve"> </w:t>
      </w:r>
      <w:r w:rsidRPr="00A33803">
        <w:rPr>
          <w:rFonts w:ascii="Sylfaen" w:hAnsi="Sylfaen" w:cs="Times New Roman"/>
          <w:b/>
          <w:bCs/>
          <w:color w:val="1F497D" w:themeColor="text2"/>
          <w:sz w:val="28"/>
          <w:szCs w:val="28"/>
          <w:lang w:val="ka-GE"/>
        </w:rPr>
        <w:t>ალტერნატივა ნარკოდანაშაულისათვის მსჯავრდებული ადამიანებისთ</w:t>
      </w:r>
      <w:r w:rsidR="0026107A" w:rsidRPr="00A33803">
        <w:rPr>
          <w:rFonts w:ascii="Sylfaen" w:hAnsi="Sylfaen" w:cs="Times New Roman"/>
          <w:b/>
          <w:bCs/>
          <w:color w:val="1F497D" w:themeColor="text2"/>
          <w:sz w:val="28"/>
          <w:szCs w:val="28"/>
          <w:lang w:val="ka-GE"/>
        </w:rPr>
        <w:t>ვ</w:t>
      </w:r>
      <w:r w:rsidRPr="00A33803">
        <w:rPr>
          <w:rFonts w:ascii="Sylfaen" w:hAnsi="Sylfaen" w:cs="Times New Roman"/>
          <w:b/>
          <w:bCs/>
          <w:color w:val="1F497D" w:themeColor="text2"/>
          <w:sz w:val="28"/>
          <w:szCs w:val="28"/>
          <w:lang w:val="ka-GE"/>
        </w:rPr>
        <w:t>ის</w:t>
      </w:r>
    </w:p>
    <w:p w14:paraId="10DA0BF8" w14:textId="77777777" w:rsidR="000E4916" w:rsidRPr="004F7665" w:rsidRDefault="000E4916" w:rsidP="003E1BF7">
      <w:pPr>
        <w:autoSpaceDE w:val="0"/>
        <w:autoSpaceDN w:val="0"/>
        <w:adjustRightInd w:val="0"/>
        <w:spacing w:after="0"/>
        <w:ind w:firstLine="284"/>
        <w:jc w:val="both"/>
        <w:rPr>
          <w:rFonts w:ascii="Sylfaen" w:hAnsi="Sylfaen" w:cs="Times New Roman"/>
          <w:bCs/>
          <w:lang w:val="ka-GE"/>
        </w:rPr>
      </w:pPr>
    </w:p>
    <w:p w14:paraId="1809E38A" w14:textId="77777777" w:rsidR="000E4916" w:rsidRPr="004F7665" w:rsidRDefault="000E4916" w:rsidP="003E1BF7">
      <w:pPr>
        <w:autoSpaceDE w:val="0"/>
        <w:autoSpaceDN w:val="0"/>
        <w:adjustRightInd w:val="0"/>
        <w:spacing w:after="0"/>
        <w:ind w:firstLine="284"/>
        <w:jc w:val="both"/>
        <w:rPr>
          <w:rFonts w:ascii="Sylfaen" w:hAnsi="Sylfaen" w:cs="HelveticaNeue-Light"/>
          <w:lang w:val="ka-GE"/>
        </w:rPr>
      </w:pPr>
    </w:p>
    <w:p w14:paraId="4E6AF2AF" w14:textId="77777777" w:rsidR="00BD00E1" w:rsidRPr="004F7665" w:rsidRDefault="00BD00E1" w:rsidP="003E1BF7">
      <w:pPr>
        <w:autoSpaceDE w:val="0"/>
        <w:autoSpaceDN w:val="0"/>
        <w:adjustRightInd w:val="0"/>
        <w:spacing w:after="0"/>
        <w:ind w:firstLine="284"/>
        <w:jc w:val="both"/>
        <w:rPr>
          <w:rFonts w:ascii="Sylfaen" w:hAnsi="Sylfaen" w:cs="Times New Roman"/>
          <w:bCs/>
          <w:lang w:val="ka-GE"/>
        </w:rPr>
      </w:pPr>
    </w:p>
    <w:p w14:paraId="77ECFD56" w14:textId="77777777" w:rsidR="000B3C61" w:rsidRPr="00427F62" w:rsidRDefault="000B3C61" w:rsidP="003E1BF7">
      <w:pPr>
        <w:autoSpaceDE w:val="0"/>
        <w:autoSpaceDN w:val="0"/>
        <w:adjustRightInd w:val="0"/>
        <w:spacing w:after="0"/>
        <w:ind w:firstLine="284"/>
        <w:jc w:val="both"/>
        <w:rPr>
          <w:rFonts w:ascii="Sylfaen" w:hAnsi="Sylfaen" w:cs="Arial"/>
          <w:lang w:val="ka-GE"/>
        </w:rPr>
      </w:pPr>
    </w:p>
    <w:p w14:paraId="59BFBD4F" w14:textId="77777777" w:rsidR="00193A94" w:rsidRDefault="001B7BA3" w:rsidP="003E1BF7">
      <w:pPr>
        <w:autoSpaceDE w:val="0"/>
        <w:autoSpaceDN w:val="0"/>
        <w:adjustRightInd w:val="0"/>
        <w:spacing w:after="0"/>
        <w:jc w:val="both"/>
        <w:rPr>
          <w:rFonts w:ascii="Sylfaen" w:hAnsi="Sylfaen" w:cs="Arial"/>
          <w:b/>
          <w:color w:val="1F497D" w:themeColor="text2"/>
          <w:lang w:val="ka-GE"/>
        </w:rPr>
      </w:pPr>
      <w:r w:rsidRPr="00A33803">
        <w:rPr>
          <w:rFonts w:ascii="Sylfaen" w:hAnsi="Sylfaen" w:cs="Arial"/>
          <w:b/>
          <w:color w:val="1F497D" w:themeColor="text2"/>
          <w:lang w:val="ka-GE"/>
        </w:rPr>
        <w:t>შესავალი (პრობლემის აღწერა)</w:t>
      </w:r>
    </w:p>
    <w:p w14:paraId="2BCE5D49" w14:textId="77777777" w:rsidR="00193A94" w:rsidRDefault="00193A94" w:rsidP="003E1BF7">
      <w:pPr>
        <w:autoSpaceDE w:val="0"/>
        <w:autoSpaceDN w:val="0"/>
        <w:adjustRightInd w:val="0"/>
        <w:spacing w:after="0"/>
        <w:ind w:firstLine="284"/>
        <w:jc w:val="both"/>
        <w:rPr>
          <w:rFonts w:ascii="Sylfaen" w:hAnsi="Sylfaen" w:cs="Arial"/>
          <w:b/>
          <w:color w:val="1F497D" w:themeColor="text2"/>
          <w:lang w:val="ka-GE"/>
        </w:rPr>
      </w:pPr>
    </w:p>
    <w:p w14:paraId="26DD8E57" w14:textId="6096977F" w:rsidR="00270655" w:rsidRPr="00D95D6E" w:rsidRDefault="00494ECE" w:rsidP="00553C0D">
      <w:pPr>
        <w:autoSpaceDE w:val="0"/>
        <w:autoSpaceDN w:val="0"/>
        <w:adjustRightInd w:val="0"/>
        <w:spacing w:after="0"/>
        <w:jc w:val="both"/>
        <w:rPr>
          <w:rFonts w:ascii="Sylfaen" w:hAnsi="Sylfaen" w:cs="Arial"/>
          <w:b/>
          <w:color w:val="1F497D" w:themeColor="text2"/>
          <w:lang w:val="ka-GE"/>
        </w:rPr>
      </w:pPr>
      <w:r w:rsidRPr="004F7665">
        <w:rPr>
          <w:rFonts w:ascii="Sylfaen" w:hAnsi="Sylfaen" w:cs="Times New Roman"/>
          <w:lang w:val="ka-GE"/>
        </w:rPr>
        <w:t>პატიმართა პოპულაცია მსოფლიოს მასშტაბით წლიდან წლამდე იზრდება, რაც მძიმე ფინანსური ტვირთია სახელმწიფოებისთვის</w:t>
      </w:r>
      <w:r w:rsidR="00C9108B">
        <w:rPr>
          <w:rFonts w:ascii="Sylfaen" w:hAnsi="Sylfaen" w:cs="Times New Roman"/>
          <w:lang w:val="ka-GE"/>
        </w:rPr>
        <w:t>.</w:t>
      </w:r>
      <w:r w:rsidRPr="004F7665">
        <w:rPr>
          <w:rFonts w:ascii="Sylfaen" w:hAnsi="Sylfaen" w:cs="Times New Roman"/>
          <w:lang w:val="ka-GE"/>
        </w:rPr>
        <w:t xml:space="preserve"> მეორე მხრივ, </w:t>
      </w:r>
      <w:r w:rsidR="00C9108B">
        <w:rPr>
          <w:rFonts w:ascii="Sylfaen" w:hAnsi="Sylfaen" w:cs="Times New Roman"/>
          <w:lang w:val="ka-GE"/>
        </w:rPr>
        <w:t xml:space="preserve">განსაკუთრებით ნარკოტიკების მომხმარებლებთან მიმართებაში </w:t>
      </w:r>
      <w:r w:rsidRPr="004F7665">
        <w:rPr>
          <w:rFonts w:ascii="Sylfaen" w:hAnsi="Sylfaen" w:cs="Times New Roman"/>
          <w:lang w:val="ka-GE"/>
        </w:rPr>
        <w:t xml:space="preserve">ხდება იმის გაცნობიერება, რომ </w:t>
      </w:r>
      <w:r w:rsidR="00656009">
        <w:rPr>
          <w:rFonts w:ascii="Sylfaen" w:hAnsi="Sylfaen" w:cs="Times New Roman"/>
          <w:lang w:val="ka-GE"/>
        </w:rPr>
        <w:t>პატიმრობის</w:t>
      </w:r>
      <w:r w:rsidR="00656009" w:rsidRPr="004F7665">
        <w:rPr>
          <w:rFonts w:ascii="Sylfaen" w:hAnsi="Sylfaen" w:cs="Times New Roman"/>
          <w:lang w:val="ka-GE"/>
        </w:rPr>
        <w:t xml:space="preserve"> </w:t>
      </w:r>
      <w:r w:rsidRPr="004F7665">
        <w:rPr>
          <w:rFonts w:ascii="Sylfaen" w:hAnsi="Sylfaen" w:cs="Times New Roman"/>
          <w:lang w:val="ka-GE"/>
        </w:rPr>
        <w:t xml:space="preserve">საშუალებით ვერ მიიღწევა </w:t>
      </w:r>
      <w:r w:rsidR="00581154" w:rsidRPr="004F7665">
        <w:rPr>
          <w:rFonts w:ascii="Sylfaen" w:hAnsi="Sylfaen" w:cs="Times New Roman"/>
          <w:lang w:val="ka-GE"/>
        </w:rPr>
        <w:t>დასახული მიზნები</w:t>
      </w:r>
      <w:r w:rsidR="00C9108B">
        <w:rPr>
          <w:rFonts w:ascii="Sylfaen" w:hAnsi="Sylfaen" w:cs="Times New Roman"/>
          <w:lang w:val="ka-GE"/>
        </w:rPr>
        <w:t xml:space="preserve"> (მაგალითად ნარკოტიკების მოხმარების მასშტაბის შემცირება)</w:t>
      </w:r>
      <w:r w:rsidR="00581154" w:rsidRPr="004F7665">
        <w:rPr>
          <w:rFonts w:ascii="Sylfaen" w:hAnsi="Sylfaen" w:cs="Times New Roman"/>
          <w:lang w:val="ka-GE"/>
        </w:rPr>
        <w:t xml:space="preserve"> და მსგავსი მიდგომა ზიანს აყენებს როგორც დამნაშავეებს, ასევე მათ ოჯახებს და, მომავალში, მთელ საზოგადოებას. კვლევები ამტკიცებს, რომ </w:t>
      </w:r>
      <w:r w:rsidR="00656009">
        <w:rPr>
          <w:rFonts w:ascii="Sylfaen" w:hAnsi="Sylfaen" w:cs="Times New Roman"/>
          <w:lang w:val="ka-GE"/>
        </w:rPr>
        <w:t>პატიმრობა</w:t>
      </w:r>
      <w:r w:rsidR="00656009" w:rsidRPr="004F7665">
        <w:rPr>
          <w:rFonts w:ascii="Sylfaen" w:hAnsi="Sylfaen" w:cs="Times New Roman"/>
          <w:lang w:val="ka-GE"/>
        </w:rPr>
        <w:t xml:space="preserve"> </w:t>
      </w:r>
      <w:r w:rsidR="00581154" w:rsidRPr="004F7665">
        <w:rPr>
          <w:rFonts w:ascii="Sylfaen" w:hAnsi="Sylfaen" w:cs="Times New Roman"/>
          <w:lang w:val="ka-GE"/>
        </w:rPr>
        <w:t xml:space="preserve">არათუ ძალიან იშვიათად თამაშობს </w:t>
      </w:r>
      <w:r w:rsidR="00285A88">
        <w:rPr>
          <w:rFonts w:ascii="Sylfaen" w:hAnsi="Sylfaen" w:cs="Times New Roman"/>
          <w:lang w:val="ka-GE"/>
        </w:rPr>
        <w:t xml:space="preserve">პოზიტიურ </w:t>
      </w:r>
      <w:r w:rsidR="00581154" w:rsidRPr="004F7665">
        <w:rPr>
          <w:rFonts w:ascii="Sylfaen" w:hAnsi="Sylfaen" w:cs="Times New Roman"/>
          <w:lang w:val="ka-GE"/>
        </w:rPr>
        <w:t xml:space="preserve">როლს </w:t>
      </w:r>
      <w:r w:rsidR="00285A88">
        <w:rPr>
          <w:rFonts w:ascii="Sylfaen" w:hAnsi="Sylfaen" w:cs="Times New Roman"/>
          <w:lang w:val="ka-GE"/>
        </w:rPr>
        <w:t xml:space="preserve">პირის </w:t>
      </w:r>
      <w:r w:rsidR="00581154" w:rsidRPr="004F7665">
        <w:rPr>
          <w:rFonts w:ascii="Sylfaen" w:hAnsi="Sylfaen" w:cs="Times New Roman"/>
          <w:lang w:val="ka-GE"/>
        </w:rPr>
        <w:t xml:space="preserve">რეაბილიტაციაში, არამედ </w:t>
      </w:r>
      <w:r w:rsidR="00285A88">
        <w:rPr>
          <w:rFonts w:ascii="Sylfaen" w:hAnsi="Sylfaen" w:cs="Times New Roman"/>
          <w:lang w:val="ka-GE"/>
        </w:rPr>
        <w:t xml:space="preserve">ახდენს </w:t>
      </w:r>
      <w:r w:rsidR="00581154" w:rsidRPr="004F7665">
        <w:rPr>
          <w:rFonts w:ascii="Sylfaen" w:hAnsi="Sylfaen" w:cs="Times New Roman"/>
          <w:lang w:val="ka-GE"/>
        </w:rPr>
        <w:t xml:space="preserve">ინდივიდის მეტად კრიმინალიზაციას და </w:t>
      </w:r>
      <w:r w:rsidR="00285A88">
        <w:rPr>
          <w:rFonts w:ascii="Sylfaen" w:hAnsi="Sylfaen" w:cs="Times New Roman"/>
          <w:lang w:val="ka-GE"/>
        </w:rPr>
        <w:t>უბიძგებს</w:t>
      </w:r>
      <w:r w:rsidR="00581154" w:rsidRPr="004F7665">
        <w:rPr>
          <w:rFonts w:ascii="Sylfaen" w:hAnsi="Sylfaen" w:cs="Times New Roman"/>
          <w:lang w:val="ka-GE"/>
        </w:rPr>
        <w:t xml:space="preserve"> დანაშაულის ხელახალი ჩადენისა და განმეორებითი დაკავების </w:t>
      </w:r>
      <w:r w:rsidR="00427F62">
        <w:rPr>
          <w:rFonts w:ascii="Sylfaen" w:hAnsi="Sylfaen" w:cs="Times New Roman"/>
          <w:lang w:val="ka-GE"/>
        </w:rPr>
        <w:t>ციკლისკენ</w:t>
      </w:r>
      <w:r w:rsidR="00581154" w:rsidRPr="004F7665">
        <w:rPr>
          <w:rFonts w:ascii="Sylfaen" w:hAnsi="Sylfaen" w:cs="Times New Roman"/>
          <w:lang w:val="ka-GE"/>
        </w:rPr>
        <w:t>, რაც ვერანაირად ვერ უწყობს ხელს ვერც ციხის პოპულაციის შემცირებას და ვერც უსაფრთხო საზოგადოების შენებას.</w:t>
      </w:r>
      <w:r w:rsidR="00270655" w:rsidRPr="004F7665">
        <w:rPr>
          <w:rFonts w:ascii="Sylfaen" w:hAnsi="Sylfaen" w:cs="Calibri"/>
          <w:bCs/>
          <w:color w:val="000000"/>
          <w:lang w:val="ka-GE"/>
        </w:rPr>
        <w:t xml:space="preserve"> </w:t>
      </w:r>
    </w:p>
    <w:p w14:paraId="1CAA6AC3" w14:textId="6B480BC1" w:rsidR="00CD6399" w:rsidRDefault="00670F13" w:rsidP="003E1BF7">
      <w:pPr>
        <w:autoSpaceDE w:val="0"/>
        <w:autoSpaceDN w:val="0"/>
        <w:adjustRightInd w:val="0"/>
        <w:spacing w:after="0"/>
        <w:ind w:firstLine="284"/>
        <w:jc w:val="both"/>
        <w:rPr>
          <w:rFonts w:ascii="Sylfaen" w:hAnsi="Sylfaen" w:cs="Helvetica"/>
          <w:color w:val="000000"/>
          <w:lang w:val="ka-GE"/>
        </w:rPr>
      </w:pPr>
      <w:r>
        <w:rPr>
          <w:rFonts w:ascii="Sylfaen" w:hAnsi="Sylfaen" w:cs="Times New Roman"/>
          <w:lang w:val="ka-GE"/>
        </w:rPr>
        <w:tab/>
      </w:r>
      <w:r w:rsidR="004F7665">
        <w:rPr>
          <w:rFonts w:ascii="Sylfaen" w:hAnsi="Sylfaen" w:cs="Times New Roman"/>
          <w:lang w:val="ka-GE"/>
        </w:rPr>
        <w:t xml:space="preserve">ევროპის ნარკოსტრატეგიის თანახმად (2013-20), „დანაშაულის პრევენციისთვის და რეციდივიზმის თავიდან ასაცილებლად, ასევე სისხლის სამართლის სისტემის </w:t>
      </w:r>
      <w:r w:rsidR="0074134D">
        <w:rPr>
          <w:rFonts w:ascii="Sylfaen" w:hAnsi="Sylfaen" w:cs="Times New Roman"/>
          <w:lang w:val="ka-GE"/>
        </w:rPr>
        <w:t xml:space="preserve">ეფექტიანობის </w:t>
      </w:r>
      <w:r w:rsidR="004F7665">
        <w:rPr>
          <w:rFonts w:ascii="Sylfaen" w:hAnsi="Sylfaen" w:cs="Times New Roman"/>
          <w:lang w:val="ka-GE"/>
        </w:rPr>
        <w:t>გასაზრდელად</w:t>
      </w:r>
      <w:r w:rsidR="00427F62">
        <w:rPr>
          <w:rFonts w:ascii="Sylfaen" w:hAnsi="Sylfaen" w:cs="Times New Roman"/>
          <w:lang w:val="ka-GE"/>
        </w:rPr>
        <w:t xml:space="preserve"> </w:t>
      </w:r>
      <w:r w:rsidR="00C9108B">
        <w:rPr>
          <w:rFonts w:ascii="Sylfaen" w:hAnsi="Sylfaen" w:cs="Times New Roman"/>
          <w:lang w:val="ka-GE"/>
        </w:rPr>
        <w:t>...</w:t>
      </w:r>
      <w:r w:rsidR="001829E9">
        <w:rPr>
          <w:rFonts w:ascii="Sylfaen" w:hAnsi="Sylfaen" w:cs="Times New Roman"/>
          <w:lang w:val="ka-GE"/>
        </w:rPr>
        <w:t xml:space="preserve"> ევროკავშირის ქვეყნებმა უნდა წაახალისონ, სადაც შესაძლებელია, </w:t>
      </w:r>
      <w:r w:rsidR="00433A2D">
        <w:rPr>
          <w:rFonts w:ascii="Sylfaen" w:hAnsi="Sylfaen" w:cs="Times New Roman"/>
          <w:lang w:val="ka-GE"/>
        </w:rPr>
        <w:t xml:space="preserve">და დანერგონ ეფექტიანი ნარკოპოლიტიკა და პროგრამები, </w:t>
      </w:r>
      <w:r w:rsidR="00427F62">
        <w:rPr>
          <w:rFonts w:ascii="Sylfaen" w:hAnsi="Sylfaen" w:cs="Times New Roman"/>
          <w:lang w:val="ka-GE"/>
        </w:rPr>
        <w:t>რომელიც</w:t>
      </w:r>
      <w:r w:rsidR="00433A2D">
        <w:rPr>
          <w:rFonts w:ascii="Sylfaen" w:hAnsi="Sylfaen" w:cs="Times New Roman"/>
          <w:lang w:val="ka-GE"/>
        </w:rPr>
        <w:t xml:space="preserve"> ითვალიწინებს </w:t>
      </w:r>
      <w:r w:rsidR="007A16EA">
        <w:rPr>
          <w:rFonts w:ascii="Sylfaen" w:hAnsi="Sylfaen" w:cs="Times New Roman"/>
          <w:lang w:val="ka-GE"/>
        </w:rPr>
        <w:t xml:space="preserve">ნარკოტიკების მოხმარების გამო </w:t>
      </w:r>
      <w:r w:rsidR="00C9108B">
        <w:rPr>
          <w:rFonts w:ascii="Sylfaen" w:hAnsi="Sylfaen" w:cs="Times New Roman"/>
          <w:lang w:val="ka-GE"/>
        </w:rPr>
        <w:t>მსჯავრდებულთათვის</w:t>
      </w:r>
      <w:r w:rsidR="007A16EA">
        <w:rPr>
          <w:rFonts w:ascii="Sylfaen" w:hAnsi="Sylfaen" w:cs="Times New Roman"/>
          <w:lang w:val="ka-GE"/>
        </w:rPr>
        <w:t xml:space="preserve"> </w:t>
      </w:r>
      <w:r w:rsidR="00433A2D">
        <w:rPr>
          <w:rFonts w:ascii="Sylfaen" w:hAnsi="Sylfaen" w:cs="Times New Roman"/>
          <w:lang w:val="ka-GE"/>
        </w:rPr>
        <w:t xml:space="preserve">რეფერირებას </w:t>
      </w:r>
      <w:r w:rsidR="007A16EA">
        <w:rPr>
          <w:rFonts w:ascii="Sylfaen" w:hAnsi="Sylfaen" w:cs="Times New Roman"/>
          <w:lang w:val="ka-GE"/>
        </w:rPr>
        <w:t xml:space="preserve">და </w:t>
      </w:r>
      <w:r w:rsidR="00433A2D">
        <w:rPr>
          <w:rFonts w:ascii="Sylfaen" w:hAnsi="Sylfaen" w:cs="Times New Roman"/>
          <w:lang w:val="ka-GE"/>
        </w:rPr>
        <w:t xml:space="preserve">სასჯელის ალტერნატივების </w:t>
      </w:r>
      <w:r w:rsidR="001829E9">
        <w:rPr>
          <w:rFonts w:ascii="Sylfaen" w:hAnsi="Sylfaen" w:cs="Times New Roman"/>
          <w:lang w:val="ka-GE"/>
        </w:rPr>
        <w:t>გამოყენებ</w:t>
      </w:r>
      <w:r w:rsidR="00433A2D">
        <w:rPr>
          <w:rFonts w:ascii="Sylfaen" w:hAnsi="Sylfaen" w:cs="Times New Roman"/>
          <w:lang w:val="ka-GE"/>
        </w:rPr>
        <w:t>ას</w:t>
      </w:r>
      <w:r w:rsidR="00427F62">
        <w:rPr>
          <w:rFonts w:ascii="Sylfaen" w:hAnsi="Sylfaen" w:cs="Times New Roman"/>
          <w:lang w:val="ka-GE"/>
        </w:rPr>
        <w:t>, როგორიცაა</w:t>
      </w:r>
      <w:r w:rsidR="00433A2D">
        <w:rPr>
          <w:rFonts w:ascii="Sylfaen" w:hAnsi="Sylfaen" w:cs="Times New Roman"/>
          <w:lang w:val="ka-GE"/>
        </w:rPr>
        <w:t xml:space="preserve">: </w:t>
      </w:r>
      <w:r w:rsidR="001829E9">
        <w:rPr>
          <w:rFonts w:ascii="Sylfaen" w:hAnsi="Sylfaen" w:cs="Times New Roman"/>
          <w:lang w:val="ka-GE"/>
        </w:rPr>
        <w:t xml:space="preserve">განათლება, მკურნალობა, რეაბილიტაცია, მკურნალობის შემდგომი ზრუნვა და სოციალური რეინტეგრაცია </w:t>
      </w:r>
      <w:r w:rsidR="00E33DB7" w:rsidRPr="002A17CA">
        <w:rPr>
          <w:rFonts w:ascii="Sylfaen" w:hAnsi="Sylfaen" w:cs="Helvetica"/>
          <w:color w:val="000000"/>
          <w:lang w:val="ka-GE"/>
        </w:rPr>
        <w:t>(Council of the European Union, 2012).</w:t>
      </w:r>
    </w:p>
    <w:p w14:paraId="50CE756F" w14:textId="3881BBCF" w:rsidR="00422752" w:rsidRPr="00025B89" w:rsidRDefault="00670F13" w:rsidP="003E1BF7">
      <w:pPr>
        <w:autoSpaceDE w:val="0"/>
        <w:autoSpaceDN w:val="0"/>
        <w:adjustRightInd w:val="0"/>
        <w:spacing w:after="0"/>
        <w:ind w:firstLine="284"/>
        <w:jc w:val="both"/>
        <w:rPr>
          <w:rFonts w:ascii="Sylfaen" w:hAnsi="Sylfaen" w:cs="Helvetica"/>
          <w:color w:val="000000"/>
          <w:lang w:val="ka-GE"/>
        </w:rPr>
      </w:pPr>
      <w:r>
        <w:rPr>
          <w:rFonts w:ascii="Sylfaen" w:hAnsi="Sylfaen" w:cs="Helvetica"/>
          <w:color w:val="000000"/>
          <w:lang w:val="ka-GE"/>
        </w:rPr>
        <w:tab/>
      </w:r>
      <w:r w:rsidR="00E42905">
        <w:rPr>
          <w:rFonts w:ascii="Sylfaen" w:hAnsi="Sylfaen" w:cs="Helvetica"/>
          <w:color w:val="000000"/>
          <w:lang w:val="ka-GE"/>
        </w:rPr>
        <w:t xml:space="preserve">საერთაშორისო ჩარჩო </w:t>
      </w:r>
      <w:r w:rsidR="0074134D">
        <w:rPr>
          <w:rFonts w:ascii="Sylfaen" w:hAnsi="Sylfaen" w:cs="Helvetica"/>
          <w:color w:val="000000"/>
          <w:lang w:val="ka-GE"/>
        </w:rPr>
        <w:t>კონვენცი</w:t>
      </w:r>
      <w:r w:rsidR="00022289">
        <w:rPr>
          <w:rFonts w:ascii="Sylfaen" w:hAnsi="Sylfaen" w:cs="Helvetica"/>
          <w:color w:val="000000"/>
          <w:lang w:val="ka-GE"/>
        </w:rPr>
        <w:t>ებ</w:t>
      </w:r>
      <w:r w:rsidR="0074134D">
        <w:rPr>
          <w:rFonts w:ascii="Sylfaen" w:hAnsi="Sylfaen" w:cs="Helvetica"/>
          <w:color w:val="000000"/>
          <w:lang w:val="ka-GE"/>
        </w:rPr>
        <w:t xml:space="preserve">ის </w:t>
      </w:r>
      <w:r w:rsidR="00E42905">
        <w:rPr>
          <w:rFonts w:ascii="Sylfaen" w:hAnsi="Sylfaen" w:cs="Helvetica"/>
          <w:color w:val="000000"/>
          <w:lang w:val="ka-GE"/>
        </w:rPr>
        <w:t>თანახმად ფსიქოაქტიური ნივთიერებების უკანონო ფლობა ისჯება</w:t>
      </w:r>
      <w:r w:rsidR="00850BFB">
        <w:rPr>
          <w:rFonts w:ascii="Sylfaen" w:hAnsi="Sylfaen" w:cs="Helvetica"/>
          <w:color w:val="000000"/>
          <w:lang w:val="ka-GE"/>
        </w:rPr>
        <w:t>,</w:t>
      </w:r>
      <w:r w:rsidR="00E42905">
        <w:rPr>
          <w:rFonts w:ascii="Sylfaen" w:hAnsi="Sylfaen" w:cs="Helvetica"/>
          <w:color w:val="000000"/>
          <w:lang w:val="ka-GE"/>
        </w:rPr>
        <w:t xml:space="preserve"> დანაშაულის სიმძიმის მიხედვით, დაპატიმრებით ან სხვა სასჯელით</w:t>
      </w:r>
      <w:r w:rsidR="000E37F4">
        <w:rPr>
          <w:rFonts w:ascii="Sylfaen" w:hAnsi="Sylfaen" w:cs="Helvetica"/>
          <w:color w:val="000000"/>
          <w:lang w:val="ka-GE"/>
        </w:rPr>
        <w:t xml:space="preserve"> </w:t>
      </w:r>
      <w:r w:rsidR="00CD6399" w:rsidRPr="002D43C0">
        <w:rPr>
          <w:rFonts w:ascii="Sylfaen" w:hAnsi="Sylfaen" w:cs="Helvetica"/>
          <w:color w:val="000000"/>
          <w:lang w:val="ka-GE"/>
        </w:rPr>
        <w:t>(Uni</w:t>
      </w:r>
      <w:r w:rsidR="00E42905" w:rsidRPr="002D43C0">
        <w:rPr>
          <w:rFonts w:ascii="Sylfaen" w:hAnsi="Sylfaen" w:cs="Helvetica"/>
          <w:color w:val="000000"/>
          <w:lang w:val="ka-GE"/>
        </w:rPr>
        <w:t>ted Nations, 1961, 1971, 1988).</w:t>
      </w:r>
      <w:r w:rsidR="00E42905">
        <w:rPr>
          <w:rFonts w:ascii="Sylfaen" w:hAnsi="Sylfaen" w:cs="Helvetica"/>
          <w:color w:val="000000"/>
          <w:lang w:val="ka-GE"/>
        </w:rPr>
        <w:t xml:space="preserve"> თავდაპირველად ეს ზომები </w:t>
      </w:r>
      <w:r w:rsidR="00C9108B">
        <w:rPr>
          <w:rFonts w:ascii="Sylfaen" w:hAnsi="Sylfaen" w:cs="Helvetica"/>
          <w:color w:val="000000"/>
          <w:lang w:val="ka-GE"/>
        </w:rPr>
        <w:t>მომწოდებელთა</w:t>
      </w:r>
      <w:r w:rsidR="000E72FE">
        <w:rPr>
          <w:rFonts w:ascii="Sylfaen" w:hAnsi="Sylfaen" w:cs="Helvetica"/>
          <w:color w:val="000000"/>
          <w:lang w:val="ka-GE"/>
        </w:rPr>
        <w:t xml:space="preserve"> ჯაჭვში ჩართული ინდივიდების დასასჯელად იყო გათვალისწინებული, თუმცა ბოლო წლების განმავლობაში აქტიურად გამოიყენებოდა მომხმარებლების დასასჯელად</w:t>
      </w:r>
      <w:r w:rsidR="00B82394">
        <w:rPr>
          <w:rFonts w:ascii="Sylfaen" w:hAnsi="Sylfaen" w:cs="Helvetica"/>
          <w:color w:val="000000"/>
          <w:lang w:val="ka-GE"/>
        </w:rPr>
        <w:t>აც</w:t>
      </w:r>
      <w:r w:rsidR="000E72FE">
        <w:rPr>
          <w:rFonts w:ascii="Sylfaen" w:hAnsi="Sylfaen" w:cs="Helvetica"/>
          <w:color w:val="000000"/>
          <w:lang w:val="ka-GE"/>
        </w:rPr>
        <w:t xml:space="preserve">. </w:t>
      </w:r>
      <w:r w:rsidR="00904B83">
        <w:rPr>
          <w:rFonts w:ascii="Sylfaen" w:hAnsi="Sylfaen" w:cs="Helvetica"/>
          <w:color w:val="000000"/>
          <w:lang w:val="ka-GE"/>
        </w:rPr>
        <w:t xml:space="preserve">მიუხედავად იმისა, რომ იგივე საერთაშორისო </w:t>
      </w:r>
      <w:r w:rsidR="0074134D">
        <w:rPr>
          <w:rFonts w:ascii="Sylfaen" w:hAnsi="Sylfaen" w:cs="Helvetica"/>
          <w:color w:val="000000"/>
          <w:lang w:val="ka-GE"/>
        </w:rPr>
        <w:t xml:space="preserve">კონვენციაში </w:t>
      </w:r>
      <w:r w:rsidR="00904B83">
        <w:rPr>
          <w:rFonts w:ascii="Sylfaen" w:hAnsi="Sylfaen" w:cs="Helvetica"/>
          <w:color w:val="000000"/>
          <w:lang w:val="ka-GE"/>
        </w:rPr>
        <w:t>ნათლად არის ნათქვამი, რომ მომხმარებლებს უნდა მიეცეს ალტერნატი</w:t>
      </w:r>
      <w:r w:rsidR="0074134D">
        <w:rPr>
          <w:rFonts w:ascii="Sylfaen" w:hAnsi="Sylfaen" w:cs="Helvetica"/>
          <w:color w:val="000000"/>
          <w:lang w:val="ka-GE"/>
        </w:rPr>
        <w:t>ული სასჯელი</w:t>
      </w:r>
      <w:r w:rsidR="00196F48">
        <w:rPr>
          <w:rFonts w:ascii="Sylfaen" w:hAnsi="Sylfaen" w:cs="Helvetica"/>
          <w:color w:val="000000"/>
          <w:lang w:val="ka-GE"/>
        </w:rPr>
        <w:t>,</w:t>
      </w:r>
      <w:r w:rsidR="00904B83">
        <w:rPr>
          <w:rFonts w:ascii="Sylfaen" w:hAnsi="Sylfaen" w:cs="Helvetica"/>
          <w:color w:val="000000"/>
          <w:lang w:val="ka-GE"/>
        </w:rPr>
        <w:t xml:space="preserve"> </w:t>
      </w:r>
      <w:r w:rsidR="0074134D">
        <w:rPr>
          <w:rFonts w:ascii="Sylfaen" w:hAnsi="Sylfaen" w:cs="Helvetica"/>
          <w:color w:val="000000"/>
          <w:lang w:val="ka-GE"/>
        </w:rPr>
        <w:t xml:space="preserve">თავისუფლების აღკვეთის </w:t>
      </w:r>
      <w:r w:rsidR="00904B83">
        <w:rPr>
          <w:rFonts w:ascii="Sylfaen" w:hAnsi="Sylfaen" w:cs="Helvetica"/>
          <w:color w:val="000000"/>
          <w:lang w:val="ka-GE"/>
        </w:rPr>
        <w:t xml:space="preserve">ნაცვლად ან დამატებითი ღონისძიების სახით, როგორიცაა მკურნალობა, განათლება, შემდგომი ზრუნვა, რეაბილიტაცია და სოციალური რეინტეგრაცია, ანუ რეაბილიტაციური ინტერვენცია </w:t>
      </w:r>
      <w:r w:rsidR="007A16EA">
        <w:rPr>
          <w:rFonts w:ascii="Sylfaen" w:hAnsi="Sylfaen" w:cs="Helvetica"/>
          <w:color w:val="000000"/>
          <w:lang w:val="ka-GE"/>
        </w:rPr>
        <w:t xml:space="preserve">დამსჯელობითი ზომების და </w:t>
      </w:r>
      <w:r w:rsidR="00904B83">
        <w:rPr>
          <w:rFonts w:ascii="Sylfaen" w:hAnsi="Sylfaen" w:cs="Helvetica"/>
          <w:color w:val="000000"/>
          <w:lang w:val="ka-GE"/>
        </w:rPr>
        <w:t>დაპატიმრების</w:t>
      </w:r>
      <w:r w:rsidR="00C9108B">
        <w:rPr>
          <w:rFonts w:ascii="Sylfaen" w:hAnsi="Sylfaen" w:cs="Helvetica"/>
          <w:color w:val="000000"/>
          <w:lang w:val="ka-GE"/>
        </w:rPr>
        <w:t xml:space="preserve"> </w:t>
      </w:r>
      <w:r w:rsidR="00904B83">
        <w:rPr>
          <w:rFonts w:ascii="Sylfaen" w:hAnsi="Sylfaen" w:cs="Helvetica"/>
          <w:color w:val="000000"/>
          <w:lang w:val="ka-GE"/>
        </w:rPr>
        <w:t xml:space="preserve">ნაცვლად </w:t>
      </w:r>
      <w:r w:rsidR="00E33DB7">
        <w:rPr>
          <w:rFonts w:ascii="Sylfaen" w:hAnsi="Sylfaen" w:cs="Helvetica"/>
          <w:color w:val="000000"/>
          <w:lang w:val="ka-GE"/>
        </w:rPr>
        <w:fldChar w:fldCharType="begin"/>
      </w:r>
      <w:r w:rsidR="00904B83">
        <w:rPr>
          <w:rFonts w:ascii="Sylfaen" w:hAnsi="Sylfaen" w:cs="Helvetica"/>
          <w:color w:val="000000"/>
          <w:lang w:val="ka-GE"/>
        </w:rPr>
        <w:instrText xml:space="preserve"> ADDIN EN.CITE &lt;EndNote&gt;&lt;Cite&gt;&lt;Author&gt;EMCDDA&lt;/Author&gt;&lt;Year&gt;2015&lt;/Year&gt;&lt;RecNum&gt;8&lt;/RecNum&gt;&lt;DisplayText&gt;(EMCDDA 2015)&lt;/DisplayText&gt;&lt;record&gt;&lt;rec-number&gt;8&lt;/rec-number&gt;&lt;foreign-keys&gt;&lt;key app="EN" db-id="txtxfdaertssdped9t55xf0pwfzrsatxxeaz"&gt;8&lt;/key&gt;&lt;/foreign-keys&gt;&lt;ref-type name="Report"&gt;27&lt;/ref-type&gt;&lt;contributors&gt;&lt;authors&gt;&lt;author&gt;EMCDDA&lt;/author&gt;&lt;/authors&gt;&lt;tertiary-authors&gt;&lt;author&gt;Publications Office of the European Union&lt;/author&gt;&lt;/tertiary-authors&gt;&lt;/contributors&gt;&lt;titles&gt;&lt;title&gt;Alternatives to Punishment for Drug-using Offenders&lt;/title&gt;&lt;secondary-title&gt;EMCDDA Papers&lt;/secondary-title&gt;&lt;/titles&gt;&lt;dates&gt;&lt;year&gt;2015&lt;/year&gt;&lt;/dates&gt;&lt;pub-location&gt;Luxembourg&lt;/pub-location&gt;&lt;publisher&gt;European Monitoring Centre for Drugs and Drug Addiction&lt;/publisher&gt;&lt;urls&gt;&lt;/urls&gt;&lt;/record&gt;&lt;/Cite&gt;&lt;/EndNote&gt;</w:instrText>
      </w:r>
      <w:r w:rsidR="00E33DB7">
        <w:rPr>
          <w:rFonts w:ascii="Sylfaen" w:hAnsi="Sylfaen" w:cs="Helvetica"/>
          <w:color w:val="000000"/>
          <w:lang w:val="ka-GE"/>
        </w:rPr>
        <w:fldChar w:fldCharType="separate"/>
      </w:r>
      <w:r w:rsidR="00904B83">
        <w:rPr>
          <w:rFonts w:ascii="Sylfaen" w:hAnsi="Sylfaen" w:cs="Helvetica"/>
          <w:noProof/>
          <w:color w:val="000000"/>
          <w:lang w:val="ka-GE"/>
        </w:rPr>
        <w:t>(</w:t>
      </w:r>
      <w:hyperlink w:anchor="_ENREF_12" w:tooltip="EMCDDA, 2015 #8" w:history="1">
        <w:r w:rsidR="00904B83">
          <w:rPr>
            <w:rFonts w:ascii="Sylfaen" w:hAnsi="Sylfaen" w:cs="Helvetica"/>
            <w:noProof/>
            <w:color w:val="000000"/>
            <w:lang w:val="ka-GE"/>
          </w:rPr>
          <w:t>EMCDDA 2015</w:t>
        </w:r>
      </w:hyperlink>
      <w:r w:rsidR="00904B83">
        <w:rPr>
          <w:rFonts w:ascii="Sylfaen" w:hAnsi="Sylfaen" w:cs="Helvetica"/>
          <w:noProof/>
          <w:color w:val="000000"/>
          <w:lang w:val="ka-GE"/>
        </w:rPr>
        <w:t>)</w:t>
      </w:r>
      <w:r w:rsidR="00E33DB7">
        <w:rPr>
          <w:rFonts w:ascii="Sylfaen" w:hAnsi="Sylfaen" w:cs="Helvetica"/>
          <w:color w:val="000000"/>
          <w:lang w:val="ka-GE"/>
        </w:rPr>
        <w:fldChar w:fldCharType="end"/>
      </w:r>
      <w:r w:rsidR="00CD6399" w:rsidRPr="002D43C0">
        <w:rPr>
          <w:rFonts w:ascii="Sylfaen" w:hAnsi="Sylfaen" w:cs="Helvetica"/>
          <w:color w:val="000000"/>
          <w:lang w:val="ka-GE"/>
        </w:rPr>
        <w:t xml:space="preserve">. </w:t>
      </w:r>
      <w:r w:rsidR="000E37F4">
        <w:rPr>
          <w:rFonts w:ascii="Sylfaen" w:hAnsi="Sylfaen" w:cs="Helvetica"/>
          <w:color w:val="000000"/>
          <w:lang w:val="ka-GE"/>
        </w:rPr>
        <w:t xml:space="preserve">აღნიშნულმა ალტერნატივებმა მეტი ყურადღება მიიქცია უკანასკნელი 20 წლის მანძილზე, მას შემდეგ, რაც დაგროვდა მონაცემები, რომელიც ეჭვქვეშ აყენებს </w:t>
      </w:r>
      <w:r w:rsidR="0074134D">
        <w:rPr>
          <w:rFonts w:ascii="Sylfaen" w:hAnsi="Sylfaen" w:cs="Helvetica"/>
          <w:color w:val="000000"/>
          <w:lang w:val="ka-GE"/>
        </w:rPr>
        <w:t xml:space="preserve">სადამსჯელო </w:t>
      </w:r>
      <w:r w:rsidR="000E37F4">
        <w:rPr>
          <w:rFonts w:ascii="Sylfaen" w:hAnsi="Sylfaen" w:cs="Helvetica"/>
          <w:color w:val="000000"/>
          <w:lang w:val="ka-GE"/>
        </w:rPr>
        <w:t xml:space="preserve">მოდელის </w:t>
      </w:r>
      <w:r w:rsidR="0074134D">
        <w:rPr>
          <w:rFonts w:ascii="Sylfaen" w:hAnsi="Sylfaen" w:cs="Helvetica"/>
          <w:color w:val="000000"/>
          <w:lang w:val="ka-GE"/>
        </w:rPr>
        <w:t xml:space="preserve">ეფექტიანობას </w:t>
      </w:r>
      <w:r w:rsidR="000E37F4">
        <w:rPr>
          <w:rFonts w:ascii="Sylfaen" w:hAnsi="Sylfaen" w:cs="Helvetica"/>
          <w:color w:val="000000"/>
          <w:lang w:val="ka-GE"/>
        </w:rPr>
        <w:t>და მომხმარებლებს კი (განსაკუთრებით, პრობლემურ მომხმარებლებს) განიხილავს როგორც ინდივიდებს, რომელთაც მკურნ</w:t>
      </w:r>
      <w:r w:rsidR="00656009">
        <w:rPr>
          <w:rFonts w:ascii="Sylfaen" w:hAnsi="Sylfaen" w:cs="Helvetica"/>
          <w:color w:val="000000"/>
          <w:lang w:val="ka-GE"/>
        </w:rPr>
        <w:t>ა</w:t>
      </w:r>
      <w:r w:rsidR="000E37F4">
        <w:rPr>
          <w:rFonts w:ascii="Sylfaen" w:hAnsi="Sylfaen" w:cs="Helvetica"/>
          <w:color w:val="000000"/>
          <w:lang w:val="ka-GE"/>
        </w:rPr>
        <w:t>ლობა სჭირდებათ, და არა როგორც დევიანტებს.</w:t>
      </w:r>
    </w:p>
    <w:p w14:paraId="1B7BFED0" w14:textId="77777777" w:rsidR="003E1BF7" w:rsidRDefault="003E1BF7" w:rsidP="003E1BF7">
      <w:pPr>
        <w:spacing w:after="0"/>
        <w:ind w:firstLine="284"/>
        <w:jc w:val="both"/>
        <w:rPr>
          <w:rFonts w:ascii="Sylfaen" w:hAnsi="Sylfaen" w:cs="Arial"/>
          <w:b/>
          <w:color w:val="1F497D" w:themeColor="text2"/>
          <w:lang w:val="ka-GE"/>
        </w:rPr>
      </w:pPr>
    </w:p>
    <w:p w14:paraId="7EEB4315" w14:textId="77777777" w:rsidR="001B7BA3" w:rsidRDefault="001B7BA3" w:rsidP="003E1BF7">
      <w:pPr>
        <w:spacing w:after="0"/>
        <w:jc w:val="both"/>
        <w:rPr>
          <w:rFonts w:ascii="Sylfaen" w:hAnsi="Sylfaen" w:cs="Arial"/>
          <w:b/>
          <w:color w:val="1F497D" w:themeColor="text2"/>
          <w:lang w:val="ka-GE"/>
        </w:rPr>
      </w:pPr>
      <w:r w:rsidRPr="004F7665">
        <w:rPr>
          <w:rFonts w:ascii="Sylfaen" w:hAnsi="Sylfaen" w:cs="Arial"/>
          <w:b/>
          <w:color w:val="1F497D" w:themeColor="text2"/>
          <w:lang w:val="ka-GE"/>
        </w:rPr>
        <w:lastRenderedPageBreak/>
        <w:t>პატიმრობა არ ამცირებს არც ნარკოტიკების მოხმარებას და არც ნარკოდანაშაულს</w:t>
      </w:r>
    </w:p>
    <w:p w14:paraId="22796E72" w14:textId="77777777" w:rsidR="00553C0D" w:rsidRDefault="00553C0D" w:rsidP="00553C0D">
      <w:pPr>
        <w:spacing w:after="0"/>
        <w:jc w:val="both"/>
        <w:rPr>
          <w:rFonts w:ascii="Sylfaen" w:hAnsi="Sylfaen" w:cs="Arial"/>
          <w:b/>
          <w:color w:val="1F497D" w:themeColor="text2"/>
          <w:lang w:val="ka-GE"/>
        </w:rPr>
      </w:pPr>
    </w:p>
    <w:p w14:paraId="278EE1F5" w14:textId="3A8EAA43" w:rsidR="009273E1" w:rsidRPr="003E1BF7" w:rsidRDefault="003419D4" w:rsidP="00553C0D">
      <w:pPr>
        <w:spacing w:after="0"/>
        <w:jc w:val="both"/>
        <w:rPr>
          <w:rStyle w:val="A4"/>
          <w:rFonts w:ascii="Sylfaen" w:hAnsi="Sylfaen" w:cs="Arial"/>
          <w:b/>
          <w:color w:val="1F497D" w:themeColor="text2"/>
          <w:sz w:val="22"/>
          <w:szCs w:val="22"/>
          <w:lang w:val="ka-GE"/>
        </w:rPr>
      </w:pPr>
      <w:r w:rsidRPr="004F7665">
        <w:rPr>
          <w:rFonts w:ascii="Sylfaen" w:hAnsi="Sylfaen" w:cs="Arial"/>
          <w:lang w:val="ka-GE"/>
        </w:rPr>
        <w:t xml:space="preserve">კანონდამრღვევები, </w:t>
      </w:r>
      <w:r w:rsidR="0074134D">
        <w:rPr>
          <w:rFonts w:ascii="Sylfaen" w:hAnsi="Sylfaen" w:cs="Arial"/>
          <w:lang w:val="ka-GE"/>
        </w:rPr>
        <w:t>რომლებიც</w:t>
      </w:r>
      <w:r w:rsidR="0074134D" w:rsidRPr="004F7665">
        <w:rPr>
          <w:rFonts w:ascii="Sylfaen" w:hAnsi="Sylfaen" w:cs="Arial"/>
          <w:lang w:val="ka-GE"/>
        </w:rPr>
        <w:t xml:space="preserve"> </w:t>
      </w:r>
      <w:r w:rsidR="00656009">
        <w:rPr>
          <w:rFonts w:ascii="Sylfaen" w:hAnsi="Sylfaen" w:cs="Arial"/>
          <w:lang w:val="ka-GE"/>
        </w:rPr>
        <w:t>ს</w:t>
      </w:r>
      <w:r w:rsidR="0074134D">
        <w:rPr>
          <w:rFonts w:ascii="Sylfaen" w:hAnsi="Sylfaen" w:cs="Arial"/>
          <w:lang w:val="ka-GE"/>
        </w:rPr>
        <w:t>აპატიმრო დაწესებულებებში</w:t>
      </w:r>
      <w:r w:rsidR="0074134D" w:rsidRPr="004F7665">
        <w:rPr>
          <w:rFonts w:ascii="Sylfaen" w:hAnsi="Sylfaen" w:cs="Arial"/>
          <w:lang w:val="ka-GE"/>
        </w:rPr>
        <w:t xml:space="preserve"> </w:t>
      </w:r>
      <w:r w:rsidRPr="004F7665">
        <w:rPr>
          <w:rFonts w:ascii="Sylfaen" w:hAnsi="Sylfaen" w:cs="Arial"/>
          <w:lang w:val="ka-GE"/>
        </w:rPr>
        <w:t>ხვდებიან, არანაკლები ალბათობით ჩადიან ახალ დანაშაულს იმ პატიმრებთან შედარებით, ვინც ალტერნატიულ საზოგადოებრივ სამუშაოებზე გამწესდა</w:t>
      </w:r>
      <w:r w:rsidR="00D10181" w:rsidRPr="004F7665">
        <w:rPr>
          <w:rFonts w:ascii="Sylfaen" w:hAnsi="Sylfaen" w:cs="Arial"/>
          <w:lang w:val="ka-GE"/>
        </w:rPr>
        <w:t xml:space="preserve">; იგივე შეიძლება ითქვას ხანგრძლივი და ხანმოკლე </w:t>
      </w:r>
      <w:r w:rsidR="0074134D">
        <w:rPr>
          <w:rFonts w:ascii="Sylfaen" w:hAnsi="Sylfaen" w:cs="Arial"/>
          <w:lang w:val="ka-GE"/>
        </w:rPr>
        <w:t>თავისუფლების აღკვეთის</w:t>
      </w:r>
      <w:r w:rsidR="0074134D" w:rsidRPr="004F7665">
        <w:rPr>
          <w:rFonts w:ascii="Sylfaen" w:hAnsi="Sylfaen" w:cs="Arial"/>
          <w:lang w:val="ka-GE"/>
        </w:rPr>
        <w:t xml:space="preserve"> </w:t>
      </w:r>
      <w:r w:rsidR="00D10181" w:rsidRPr="004F7665">
        <w:rPr>
          <w:rFonts w:ascii="Sylfaen" w:hAnsi="Sylfaen" w:cs="Arial"/>
          <w:lang w:val="ka-GE"/>
        </w:rPr>
        <w:t>ვადის შემთხვევებზე, შესაბამისად</w:t>
      </w:r>
      <w:r w:rsidR="00D10181" w:rsidRPr="002D43C0">
        <w:rPr>
          <w:rFonts w:ascii="Sylfaen" w:hAnsi="Sylfaen" w:cs="HelveticaNeue-Light"/>
          <w:lang w:val="ka-GE"/>
        </w:rPr>
        <w:t xml:space="preserve"> </w:t>
      </w:r>
      <w:r w:rsidR="00E33DB7" w:rsidRPr="004F7665">
        <w:rPr>
          <w:rFonts w:ascii="Sylfaen" w:hAnsi="Sylfaen" w:cs="HelveticaNeue-Light"/>
        </w:rPr>
        <w:fldChar w:fldCharType="begin"/>
      </w:r>
      <w:r w:rsidR="00E57111" w:rsidRPr="002D43C0">
        <w:rPr>
          <w:rFonts w:ascii="Sylfaen" w:hAnsi="Sylfaen" w:cs="HelveticaNeue-Light"/>
          <w:lang w:val="ka-GE"/>
        </w:rPr>
        <w:instrText xml:space="preserve"> ADDIN EN.CITE &lt;EndNote&gt;&lt;Cite&gt;&lt;Author&gt;Paul Gendreau&lt;/Author&gt;&lt;Year&gt;1999&lt;/Year&gt;&lt;RecNum&gt;30&lt;/RecNum&gt;&lt;DisplayText&gt;(Paul Gendreau 1999)&lt;/DisplayText&gt;&lt;record&gt;&lt;rec-number&gt;30&lt;/rec-number&gt;&lt;foreign-keys&gt;&lt;key app="EN" db-id="txtxfdaertssdped9t55xf0pwfzrsatxxeaz"&gt;30&lt;/key&gt;&lt;/foreign-keys&gt;&lt;ref-type name="Report"&gt;27&lt;/ref-type&gt;&lt;contributors&gt;&lt;authors&gt;&lt;author&gt;Paul Gendreau, Claire Goggin, Francis T. Cullen&lt;/author&gt;&lt;/authors&gt;&lt;/contributors&gt;&lt;titles&gt;&lt;title&gt;The Effects of Prison Sentences on Recidivism&lt;/title&gt;&lt;/titles&gt;&lt;dates&gt;&lt;year&gt;1999&lt;/year&gt;&lt;/dates&gt;&lt;pub-location&gt;Ottawa&lt;/pub-location&gt;&lt;publisher&gt;Solicitor General Canada&lt;/publisher&gt;&lt;urls&gt;&lt;/urls&gt;&lt;/record&gt;&lt;/Cite&gt;&lt;/EndNote&gt;</w:instrText>
      </w:r>
      <w:r w:rsidR="00E33DB7" w:rsidRPr="004F7665">
        <w:rPr>
          <w:rFonts w:ascii="Sylfaen" w:hAnsi="Sylfaen" w:cs="HelveticaNeue-Light"/>
        </w:rPr>
        <w:fldChar w:fldCharType="separate"/>
      </w:r>
      <w:r w:rsidR="00E57111" w:rsidRPr="002D43C0">
        <w:rPr>
          <w:rFonts w:ascii="Sylfaen" w:hAnsi="Sylfaen" w:cs="HelveticaNeue-Light"/>
          <w:noProof/>
          <w:lang w:val="ka-GE"/>
        </w:rPr>
        <w:t>(</w:t>
      </w:r>
      <w:hyperlink w:anchor="_ENREF_17" w:tooltip="Paul Gendreau, 1999 #30" w:history="1">
        <w:r w:rsidR="00904B83" w:rsidRPr="002D43C0">
          <w:rPr>
            <w:rFonts w:ascii="Sylfaen" w:hAnsi="Sylfaen" w:cs="HelveticaNeue-Light"/>
            <w:noProof/>
            <w:lang w:val="ka-GE"/>
          </w:rPr>
          <w:t>Paul Gendreau 1999</w:t>
        </w:r>
      </w:hyperlink>
      <w:r w:rsidR="00E57111" w:rsidRPr="002D43C0">
        <w:rPr>
          <w:rFonts w:ascii="Sylfaen" w:hAnsi="Sylfaen" w:cs="HelveticaNeue-Light"/>
          <w:noProof/>
          <w:lang w:val="ka-GE"/>
        </w:rPr>
        <w:t>)</w:t>
      </w:r>
      <w:r w:rsidR="00E33DB7" w:rsidRPr="004F7665">
        <w:rPr>
          <w:rFonts w:ascii="Sylfaen" w:hAnsi="Sylfaen" w:cs="HelveticaNeue-Light"/>
        </w:rPr>
        <w:fldChar w:fldCharType="end"/>
      </w:r>
      <w:r w:rsidR="000E4916" w:rsidRPr="004F7665">
        <w:rPr>
          <w:rFonts w:ascii="Sylfaen" w:hAnsi="Sylfaen" w:cs="HelveticaNeue-Light"/>
          <w:lang w:val="ka-GE"/>
        </w:rPr>
        <w:t>.</w:t>
      </w:r>
      <w:r w:rsidR="00E16046" w:rsidRPr="004F7665">
        <w:rPr>
          <w:rFonts w:ascii="Sylfaen" w:hAnsi="Sylfaen" w:cs="HelveticaNeue-Light"/>
          <w:lang w:val="ka-GE"/>
        </w:rPr>
        <w:t xml:space="preserve"> </w:t>
      </w:r>
      <w:r w:rsidR="00422752" w:rsidRPr="004F7665">
        <w:rPr>
          <w:rFonts w:ascii="Sylfaen" w:hAnsi="Sylfaen" w:cs="HelveticaNeue-Light"/>
          <w:lang w:val="ka-GE"/>
        </w:rPr>
        <w:t xml:space="preserve">მასობრივი </w:t>
      </w:r>
      <w:r w:rsidR="0074134D">
        <w:rPr>
          <w:rFonts w:ascii="Sylfaen" w:hAnsi="Sylfaen" w:cs="HelveticaNeue-Light"/>
          <w:lang w:val="ka-GE"/>
        </w:rPr>
        <w:t>დაპატიმრებებისა</w:t>
      </w:r>
      <w:r w:rsidR="0074134D" w:rsidRPr="004F7665">
        <w:rPr>
          <w:rFonts w:ascii="Sylfaen" w:hAnsi="Sylfaen" w:cs="HelveticaNeue-Light"/>
          <w:lang w:val="ka-GE"/>
        </w:rPr>
        <w:t xml:space="preserve"> </w:t>
      </w:r>
      <w:r w:rsidR="00422752" w:rsidRPr="004F7665">
        <w:rPr>
          <w:rFonts w:ascii="Sylfaen" w:hAnsi="Sylfaen" w:cs="HelveticaNeue-Light"/>
          <w:lang w:val="ka-GE"/>
        </w:rPr>
        <w:t>და სასჯელის ვადის გაზრდის მრავალწლიანი პრაქტიკის შემდეგ, კვლევების შედეგები გვეუბნება, რომ სამართალდამცავი ორგანოების მიერ გატარებული ღონისძიებები</w:t>
      </w:r>
      <w:r w:rsidR="003E1BF7">
        <w:rPr>
          <w:rFonts w:ascii="Sylfaen" w:hAnsi="Sylfaen" w:cs="HelveticaNeue-Light"/>
          <w:lang w:val="ka-GE"/>
        </w:rPr>
        <w:t>, რომლებიც ინდივიდუალურ მომხმარებლებს იღებს სამიზნეში,</w:t>
      </w:r>
      <w:r w:rsidR="00422752" w:rsidRPr="004F7665">
        <w:rPr>
          <w:rFonts w:ascii="Sylfaen" w:hAnsi="Sylfaen" w:cs="HelveticaNeue-Light"/>
          <w:lang w:val="ka-GE"/>
        </w:rPr>
        <w:t xml:space="preserve"> არ ახდენს გავლენას არალეგალური ფსიქოაქტიური ნივთიერებების ბ</w:t>
      </w:r>
      <w:r w:rsidR="00F100AF" w:rsidRPr="004F7665">
        <w:rPr>
          <w:rFonts w:ascii="Sylfaen" w:hAnsi="Sylfaen" w:cs="HelveticaNeue-Light"/>
          <w:lang w:val="ka-GE"/>
        </w:rPr>
        <w:t>აზ</w:t>
      </w:r>
      <w:r w:rsidR="00422752" w:rsidRPr="004F7665">
        <w:rPr>
          <w:rFonts w:ascii="Sylfaen" w:hAnsi="Sylfaen" w:cs="HelveticaNeue-Light"/>
          <w:lang w:val="ka-GE"/>
        </w:rPr>
        <w:t>რის შემცირებაზე</w:t>
      </w:r>
      <w:r w:rsidR="00195B92" w:rsidRPr="002D43C0">
        <w:rPr>
          <w:rFonts w:ascii="Sylfaen" w:hAnsi="Sylfaen" w:cs="HelveticaNeue-Light"/>
          <w:lang w:val="ka-GE"/>
        </w:rPr>
        <w:t xml:space="preserve"> </w:t>
      </w:r>
      <w:r w:rsidR="00E16046" w:rsidRPr="004F7665">
        <w:rPr>
          <w:rFonts w:ascii="Sylfaen" w:hAnsi="Sylfaen" w:cs="HelveticaNeue-Light"/>
          <w:lang w:val="ka-GE"/>
        </w:rPr>
        <w:t>(</w:t>
      </w:r>
      <w:hyperlink w:anchor="_ENREF_6" w:tooltip="Dave Bewley-Taylor, 2009 #12" w:history="1">
        <w:r w:rsidR="00E33DB7" w:rsidRPr="004F7665">
          <w:rPr>
            <w:rFonts w:ascii="Sylfaen" w:hAnsi="Sylfaen" w:cs="HelveticaNeue-Light"/>
          </w:rPr>
          <w:fldChar w:fldCharType="begin"/>
        </w:r>
        <w:r w:rsidR="00904B83" w:rsidRPr="002D43C0">
          <w:rPr>
            <w:rFonts w:ascii="Sylfaen" w:hAnsi="Sylfaen" w:cs="HelveticaNeue-Light"/>
            <w:lang w:val="ka-GE"/>
          </w:rPr>
          <w:instrText xml:space="preserve"> ADDIN EN.CITE &lt;EndNote&gt;&lt;Cite AuthorYear="1"&gt;&lt;Author&gt;Dave Bewley-Taylor&lt;/Author&gt;&lt;Year&gt;2009&lt;/Year&gt;&lt;RecNum&gt;12&lt;/RecNum&gt;&lt;DisplayText&gt;Dave Bewley-Taylor (2009)&lt;/DisplayText&gt;&lt;record&gt;&lt;rec-number&gt;12&lt;/rec-number&gt;&lt;foreign-keys&gt;&lt;key app="EN" db-id="txtxfdaertssdped9t55xf0pwfzrsatxxeaz"&gt;12&lt;/key&gt;&lt;/foreign-keys&gt;&lt;ref-type name="Report"&gt;27&lt;/ref-type&gt;&lt;contributors&gt;&lt;authors&gt;&lt;author&gt;Dave Bewley-Taylor, Chris Hallam, Rom Allen&lt;/author&gt;&lt;/authors&gt;&lt;/contributors&gt;&lt;titles&gt;&lt;title&gt;The Incarceration of Drug Offenders: An Overview&lt;/title&gt;&lt;/titles&gt;&lt;volume&gt;16&lt;/volume&gt;&lt;dates&gt;&lt;year&gt;2009&lt;/year&gt;&lt;/dates&gt;&lt;publisher&gt;Kings College London International Centre for Prison Studies&lt;/publisher&gt;&lt;urls&gt;&lt;/urls&gt;&lt;/record&gt;&lt;/Cite&gt;&lt;/EndNote&gt;</w:instrText>
        </w:r>
        <w:r w:rsidR="00E33DB7" w:rsidRPr="004F7665">
          <w:rPr>
            <w:rFonts w:ascii="Sylfaen" w:hAnsi="Sylfaen" w:cs="HelveticaNeue-Light"/>
          </w:rPr>
          <w:fldChar w:fldCharType="separate"/>
        </w:r>
        <w:r w:rsidR="00904B83" w:rsidRPr="002D43C0">
          <w:rPr>
            <w:rFonts w:ascii="Sylfaen" w:hAnsi="Sylfaen" w:cs="HelveticaNeue-Light"/>
            <w:noProof/>
            <w:lang w:val="ka-GE"/>
          </w:rPr>
          <w:t>Dave Bewley-Taylor (2009)</w:t>
        </w:r>
        <w:r w:rsidR="00E33DB7" w:rsidRPr="004F7665">
          <w:rPr>
            <w:rFonts w:ascii="Sylfaen" w:hAnsi="Sylfaen" w:cs="HelveticaNeue-Light"/>
          </w:rPr>
          <w:fldChar w:fldCharType="end"/>
        </w:r>
      </w:hyperlink>
      <w:r w:rsidR="005F4F7B" w:rsidRPr="004F7665">
        <w:rPr>
          <w:rFonts w:ascii="Sylfaen" w:hAnsi="Sylfaen" w:cs="HelveticaNeue-Light"/>
          <w:lang w:val="ka-GE"/>
        </w:rPr>
        <w:t xml:space="preserve">. </w:t>
      </w:r>
      <w:r w:rsidR="00F100AF" w:rsidRPr="004F7665">
        <w:rPr>
          <w:rFonts w:ascii="Sylfaen" w:hAnsi="Sylfaen" w:cs="HelveticaNeue-Light"/>
          <w:lang w:val="ka-GE"/>
        </w:rPr>
        <w:t>პირიქით</w:t>
      </w:r>
      <w:r w:rsidR="00196F48">
        <w:rPr>
          <w:rFonts w:ascii="Sylfaen" w:hAnsi="Sylfaen" w:cs="HelveticaNeue-Light"/>
          <w:lang w:val="ka-GE"/>
        </w:rPr>
        <w:t xml:space="preserve"> -</w:t>
      </w:r>
      <w:r w:rsidR="00F100AF" w:rsidRPr="004F7665">
        <w:rPr>
          <w:rFonts w:ascii="Sylfaen" w:hAnsi="Sylfaen" w:cs="HelveticaNeue-Light"/>
          <w:lang w:val="ka-GE"/>
        </w:rPr>
        <w:t xml:space="preserve"> მტკიცებულებების თანახმად</w:t>
      </w:r>
      <w:r w:rsidR="00196F48">
        <w:rPr>
          <w:rFonts w:ascii="Sylfaen" w:hAnsi="Sylfaen" w:cs="HelveticaNeue-Light"/>
          <w:lang w:val="ka-GE"/>
        </w:rPr>
        <w:t>,</w:t>
      </w:r>
      <w:r w:rsidR="00F100AF" w:rsidRPr="004F7665">
        <w:rPr>
          <w:rFonts w:ascii="Sylfaen" w:hAnsi="Sylfaen" w:cs="HelveticaNeue-Light"/>
          <w:lang w:val="ka-GE"/>
        </w:rPr>
        <w:t xml:space="preserve"> მკაცრი სასჯელი რეციდივიზმის მაჩვენებლის გაზრდასთან არის დაკავშირებული. </w:t>
      </w:r>
      <w:r w:rsidR="00F032E5" w:rsidRPr="004F7665">
        <w:rPr>
          <w:rFonts w:ascii="Sylfaen" w:hAnsi="Sylfaen" w:cs="HelveticaNeue-Light"/>
          <w:lang w:val="ka-GE"/>
        </w:rPr>
        <w:t xml:space="preserve">ციხეში მოხვედრა ხშირად აუარესებს ნივთიერებაზე დამოკიდებული ინდივიდების ისედაც პრობლემურ ცხოვრებას, განსაკუთრებით ახალგაზრდებისა და ყველაზე </w:t>
      </w:r>
      <w:r w:rsidR="005F4639">
        <w:rPr>
          <w:rFonts w:ascii="Sylfaen" w:hAnsi="Sylfaen" w:cs="HelveticaNeue-Light"/>
          <w:lang w:val="ka-GE"/>
        </w:rPr>
        <w:t>მოწყვლადი ჯგუფების</w:t>
      </w:r>
      <w:r w:rsidR="00F032E5" w:rsidRPr="004F7665">
        <w:rPr>
          <w:rFonts w:ascii="Sylfaen" w:hAnsi="Sylfaen" w:cs="HelveticaNeue-Light"/>
          <w:lang w:val="ka-GE"/>
        </w:rPr>
        <w:t xml:space="preserve"> შემთხვევაში. ციხის გარემო აახლოებს მათ სხვა კრიმინალებთან და კრიმინალურ დაჯგუფებებთან, ყალიბდება სტიგმა და კრიმინალური იდენტობა. ეს ყველაფერი აძლიერებს სოციალურ გარიყვას, აუარესებს ჯანმრთელობის მდგომარეობას და სოციალურ უნარებს. </w:t>
      </w:r>
      <w:r w:rsidR="00025B89" w:rsidRPr="004F7665">
        <w:rPr>
          <w:rFonts w:ascii="Sylfaen" w:hAnsi="Sylfaen" w:cs="Arial"/>
          <w:lang w:val="ka-GE"/>
        </w:rPr>
        <w:t xml:space="preserve">განათლება, წამალდამოკიდებულების მკურნალობა, შემდგომი ზრუნვა, რეაბილიტაცია და სოციალური ინტეგრაცია შეიძლება სისხლის </w:t>
      </w:r>
      <w:r w:rsidR="0074134D">
        <w:rPr>
          <w:rFonts w:ascii="Sylfaen" w:hAnsi="Sylfaen" w:cs="Arial"/>
          <w:lang w:val="ka-GE"/>
        </w:rPr>
        <w:t>სამართლებრივი</w:t>
      </w:r>
      <w:r w:rsidR="0074134D" w:rsidRPr="004F7665">
        <w:rPr>
          <w:rFonts w:ascii="Sylfaen" w:hAnsi="Sylfaen" w:cs="Arial"/>
          <w:lang w:val="ka-GE"/>
        </w:rPr>
        <w:t xml:space="preserve"> </w:t>
      </w:r>
      <w:r w:rsidR="00025B89" w:rsidRPr="004F7665">
        <w:rPr>
          <w:rFonts w:ascii="Sylfaen" w:hAnsi="Sylfaen" w:cs="Arial"/>
          <w:lang w:val="ka-GE"/>
        </w:rPr>
        <w:t>სანქციების ეფექტური ალტერნატივა იყოს</w:t>
      </w:r>
      <w:r w:rsidR="00025B89" w:rsidRPr="002D43C0">
        <w:rPr>
          <w:rFonts w:ascii="Sylfaen" w:hAnsi="Sylfaen" w:cs="Arial"/>
          <w:lang w:val="ka-GE"/>
        </w:rPr>
        <w:t>,</w:t>
      </w:r>
      <w:r w:rsidR="00025B89" w:rsidRPr="004F7665">
        <w:rPr>
          <w:rFonts w:ascii="Sylfaen" w:hAnsi="Sylfaen" w:cs="Arial"/>
          <w:lang w:val="ka-GE"/>
        </w:rPr>
        <w:t xml:space="preserve"> ვინაიდან აღმოჩნდა, რომ მკურნალობა უფრო ეფექტური გზაა ნარკოტიკ</w:t>
      </w:r>
      <w:r w:rsidR="00F173EA">
        <w:rPr>
          <w:rFonts w:ascii="Sylfaen" w:hAnsi="Sylfaen" w:cs="Arial"/>
          <w:lang w:val="ka-GE"/>
        </w:rPr>
        <w:t>ის მოხმარებას</w:t>
      </w:r>
      <w:r w:rsidR="00025B89" w:rsidRPr="004F7665">
        <w:rPr>
          <w:rFonts w:ascii="Sylfaen" w:hAnsi="Sylfaen" w:cs="Arial"/>
          <w:lang w:val="ka-GE"/>
        </w:rPr>
        <w:t xml:space="preserve">თან დაკავშირებული დანაშაულის შესამცირებლად, ვიდრე დაპატიმრება </w:t>
      </w:r>
      <w:r w:rsidR="00E33DB7" w:rsidRPr="004F7665">
        <w:rPr>
          <w:rFonts w:ascii="Sylfaen" w:hAnsi="Sylfaen" w:cs="Arial"/>
          <w:lang w:val="ka-GE"/>
        </w:rPr>
        <w:fldChar w:fldCharType="begin"/>
      </w:r>
      <w:r w:rsidR="00025B89" w:rsidRPr="004F7665">
        <w:rPr>
          <w:rFonts w:ascii="Sylfaen" w:hAnsi="Sylfaen" w:cs="Arial"/>
          <w:lang w:val="ka-GE"/>
        </w:rPr>
        <w:instrText xml:space="preserve"> ADDIN EN.CITE &lt;EndNote&gt;&lt;Cite&gt;&lt;Author&gt;Dean Gerstein&lt;/Author&gt;&lt;Year&gt;1990&lt;/Year&gt;&lt;RecNum&gt;31&lt;/RecNum&gt;&lt;DisplayText&gt;(Dean Gerstein 1990, Guydish J 2001)&lt;/DisplayText&gt;&lt;record&gt;&lt;rec-number&gt;31&lt;/rec-number&gt;&lt;foreign-keys&gt;&lt;key app="EN" db-id="txtxfdaertssdped9t55xf0pwfzrsatxxeaz"&gt;31&lt;/key&gt;&lt;/foreign-keys&gt;&lt;ref-type name="Book"&gt;6&lt;/ref-type&gt;&lt;contributors&gt;&lt;authors&gt;&lt;author&gt;Dean Gerstein, Henrick Harwood&lt;/author&gt;&lt;/authors&gt;&lt;/contributors&gt;&lt;titles&gt;&lt;title&gt;Treating drug problems. A study of&amp;#xD;effectiveness and financing of public and private drug treatment systems&lt;/title&gt;&lt;/titles&gt;&lt;volume&gt;1&lt;/volume&gt;&lt;dates&gt;&lt;year&gt;1990&lt;/year&gt;&lt;/dates&gt;&lt;pub-location&gt;Washington DC&lt;/pub-location&gt;&lt;publisher&gt;National Academy Press&lt;/publisher&gt;&lt;urls&gt;&lt;/urls&gt;&lt;/record&gt;&lt;/Cite&gt;&lt;Cite&gt;&lt;Author&gt;Guydish J&lt;/Author&gt;&lt;Year&gt;2001&lt;/Year&gt;&lt;RecNum&gt;32&lt;/RecNum&gt;&lt;record&gt;&lt;rec-number&gt;32&lt;/rec-number&gt;&lt;foreign-keys&gt;&lt;key app="EN" db-id="txtxfdaertssdped9t55xf0pwfzrsatxxeaz"&gt;32&lt;/key&gt;&lt;/foreign-keys&gt;&lt;ref-type name="Journal Article"&gt;17&lt;/ref-type&gt;&lt;contributors&gt;&lt;authors&gt;&lt;author&gt;Guydish J, Wolfe E, Tajima B, Woods WJ&lt;/author&gt;&lt;/authors&gt;&lt;/contributors&gt;&lt;titles&gt;&lt;title&gt;Drug court effectiveness: a review of California evaluation reports, 1995-99.&lt;/title&gt;&lt;secondary-title&gt;Journal of Psychoactive Drugs&lt;/secondary-title&gt;&lt;/titles&gt;&lt;periodical&gt;&lt;full-title&gt;Journal of Psychoactive Drugs&lt;/full-title&gt;&lt;/periodical&gt;&lt;pages&gt;369-378&lt;/pages&gt;&lt;volume&gt;33&lt;/volume&gt;&lt;number&gt;4&lt;/number&gt;&lt;dates&gt;&lt;year&gt;2001&lt;/year&gt;&lt;/dates&gt;&lt;urls&gt;&lt;/urls&gt;&lt;/record&gt;&lt;/Cite&gt;&lt;/EndNote&gt;</w:instrText>
      </w:r>
      <w:r w:rsidR="00E33DB7" w:rsidRPr="004F7665">
        <w:rPr>
          <w:rFonts w:ascii="Sylfaen" w:hAnsi="Sylfaen" w:cs="Arial"/>
          <w:lang w:val="ka-GE"/>
        </w:rPr>
        <w:fldChar w:fldCharType="separate"/>
      </w:r>
      <w:r w:rsidR="00025B89" w:rsidRPr="004F7665">
        <w:rPr>
          <w:rFonts w:ascii="Sylfaen" w:hAnsi="Sylfaen" w:cs="Arial"/>
          <w:noProof/>
          <w:lang w:val="ka-GE"/>
        </w:rPr>
        <w:t>(</w:t>
      </w:r>
      <w:hyperlink w:anchor="_ENREF_7" w:tooltip="Dean Gerstein, 1990 #31" w:history="1">
        <w:r w:rsidR="00025B89" w:rsidRPr="004F7665">
          <w:rPr>
            <w:rFonts w:ascii="Sylfaen" w:hAnsi="Sylfaen" w:cs="Arial"/>
            <w:noProof/>
            <w:lang w:val="ka-GE"/>
          </w:rPr>
          <w:t>Dean Gerstein 1990</w:t>
        </w:r>
      </w:hyperlink>
      <w:r w:rsidR="00025B89" w:rsidRPr="004F7665">
        <w:rPr>
          <w:rFonts w:ascii="Sylfaen" w:hAnsi="Sylfaen" w:cs="Arial"/>
          <w:noProof/>
          <w:lang w:val="ka-GE"/>
        </w:rPr>
        <w:t xml:space="preserve">, </w:t>
      </w:r>
      <w:hyperlink w:anchor="_ENREF_15" w:tooltip="Guydish J, 2001 #32" w:history="1">
        <w:r w:rsidR="00025B89" w:rsidRPr="004F7665">
          <w:rPr>
            <w:rFonts w:ascii="Sylfaen" w:hAnsi="Sylfaen" w:cs="Arial"/>
            <w:noProof/>
            <w:lang w:val="ka-GE"/>
          </w:rPr>
          <w:t>Guydish J 2001</w:t>
        </w:r>
      </w:hyperlink>
      <w:r w:rsidR="00025B89" w:rsidRPr="004F7665">
        <w:rPr>
          <w:rFonts w:ascii="Sylfaen" w:hAnsi="Sylfaen" w:cs="Arial"/>
          <w:noProof/>
          <w:lang w:val="ka-GE"/>
        </w:rPr>
        <w:t>)</w:t>
      </w:r>
      <w:r w:rsidR="00E33DB7" w:rsidRPr="004F7665">
        <w:rPr>
          <w:rFonts w:ascii="Sylfaen" w:hAnsi="Sylfaen" w:cs="Arial"/>
          <w:lang w:val="ka-GE"/>
        </w:rPr>
        <w:fldChar w:fldCharType="end"/>
      </w:r>
      <w:r w:rsidR="00196F48">
        <w:rPr>
          <w:rFonts w:ascii="Sylfaen" w:hAnsi="Sylfaen" w:cs="Arial"/>
          <w:lang w:val="ka-GE"/>
        </w:rPr>
        <w:t xml:space="preserve">, </w:t>
      </w:r>
      <w:r w:rsidR="00025B89" w:rsidRPr="002D43C0">
        <w:rPr>
          <w:rFonts w:ascii="Sylfaen" w:hAnsi="Sylfaen" w:cs="Arial"/>
          <w:lang w:val="ka-GE"/>
        </w:rPr>
        <w:t>(Chandler et al., 2009)</w:t>
      </w:r>
      <w:r w:rsidR="00025B89">
        <w:rPr>
          <w:rFonts w:ascii="Sylfaen" w:hAnsi="Sylfaen" w:cs="Arial"/>
          <w:lang w:val="ka-GE"/>
        </w:rPr>
        <w:t>.</w:t>
      </w:r>
      <w:r w:rsidR="00025B89">
        <w:rPr>
          <w:rFonts w:ascii="Sylfaen" w:hAnsi="Sylfaen" w:cs="Arial"/>
          <w:b/>
          <w:color w:val="1F497D" w:themeColor="text2"/>
          <w:lang w:val="ka-GE"/>
        </w:rPr>
        <w:t xml:space="preserve"> </w:t>
      </w:r>
      <w:r w:rsidR="00025B89">
        <w:rPr>
          <w:rFonts w:ascii="Sylfaen" w:hAnsi="Sylfaen" w:cs="Arial"/>
          <w:lang w:val="ka-GE"/>
        </w:rPr>
        <w:t xml:space="preserve">მაგალითად, </w:t>
      </w:r>
      <w:r w:rsidR="00442669" w:rsidRPr="004F7665">
        <w:rPr>
          <w:rFonts w:ascii="Sylfaen" w:hAnsi="Sylfaen"/>
          <w:lang w:val="ka-GE"/>
        </w:rPr>
        <w:t>გაერთიანებულ სამეფოში ჩატარებულ</w:t>
      </w:r>
      <w:r w:rsidR="0074134D">
        <w:rPr>
          <w:rFonts w:ascii="Sylfaen" w:hAnsi="Sylfaen"/>
          <w:lang w:val="ka-GE"/>
        </w:rPr>
        <w:t>მა</w:t>
      </w:r>
      <w:r w:rsidR="00442669" w:rsidRPr="004F7665">
        <w:rPr>
          <w:rFonts w:ascii="Sylfaen" w:hAnsi="Sylfaen"/>
          <w:lang w:val="ka-GE"/>
        </w:rPr>
        <w:t xml:space="preserve"> კვლევა</w:t>
      </w:r>
      <w:r w:rsidR="003E1BF7">
        <w:rPr>
          <w:rFonts w:ascii="Sylfaen" w:hAnsi="Sylfaen"/>
          <w:lang w:val="ka-GE"/>
        </w:rPr>
        <w:t>მ ნათლად აჩვენა</w:t>
      </w:r>
      <w:r w:rsidR="00442669" w:rsidRPr="004F7665">
        <w:rPr>
          <w:rFonts w:ascii="Sylfaen" w:hAnsi="Sylfaen"/>
          <w:lang w:val="ka-GE"/>
        </w:rPr>
        <w:t xml:space="preserve">, რომ </w:t>
      </w:r>
      <w:r w:rsidR="003E1BF7">
        <w:rPr>
          <w:rFonts w:ascii="Sylfaen" w:hAnsi="Sylfaen"/>
          <w:lang w:val="ka-GE"/>
        </w:rPr>
        <w:t xml:space="preserve">წამალდამოკიდებულების </w:t>
      </w:r>
      <w:r w:rsidR="00442669" w:rsidRPr="004F7665">
        <w:rPr>
          <w:rFonts w:ascii="Sylfaen" w:hAnsi="Sylfaen"/>
          <w:lang w:val="ka-GE"/>
        </w:rPr>
        <w:t>მკურნალობის შედეგად მცირდება დანაშაულის მაჩვენებელი</w:t>
      </w:r>
      <w:r w:rsidR="001B7BA3" w:rsidRPr="004F7665">
        <w:rPr>
          <w:rFonts w:ascii="Sylfaen" w:hAnsi="Sylfaen"/>
          <w:lang w:val="ka-GE"/>
        </w:rPr>
        <w:t xml:space="preserve"> </w:t>
      </w:r>
      <w:r w:rsidR="00E33DB7" w:rsidRPr="004F7665">
        <w:rPr>
          <w:rStyle w:val="A4"/>
          <w:rFonts w:ascii="Sylfaen" w:hAnsi="Sylfaen"/>
          <w:sz w:val="22"/>
          <w:szCs w:val="22"/>
        </w:rPr>
        <w:fldChar w:fldCharType="begin"/>
      </w:r>
      <w:r w:rsidR="00442669" w:rsidRPr="002D43C0">
        <w:rPr>
          <w:rStyle w:val="A4"/>
          <w:rFonts w:ascii="Sylfaen" w:hAnsi="Sylfaen"/>
          <w:sz w:val="22"/>
          <w:szCs w:val="22"/>
          <w:lang w:val="ka-GE"/>
        </w:rPr>
        <w:instrText xml:space="preserve"> ADDIN EN.CITE &lt;EndNote&gt;&lt;Cite&gt;&lt;Author&gt;GCDP&lt;/Author&gt;&lt;Year&gt;2011&lt;/Year&gt;&lt;RecNum&gt;17&lt;/RecNum&gt;&lt;DisplayText&gt;(GCDP 2011)&lt;/DisplayText&gt;&lt;record&gt;&lt;rec-number&gt;17&lt;/rec-number&gt;&lt;foreign-keys&gt;&lt;key app="EN" db-id="txtxfdaertssdped9t55xf0pwfzrsatxxeaz"&gt;17&lt;/key&gt;&lt;/foreign-keys&gt;&lt;ref-type name="Report"&gt;27&lt;/ref-type&gt;&lt;contributors&gt;&lt;authors&gt;&lt;author&gt;GCDP&lt;/author&gt;&lt;/authors&gt;&lt;/contributors&gt;&lt;titles&gt;&lt;title&gt;War on Drugs: Report of the Global Commission on Drug Policy&lt;/title&gt;&lt;/titles&gt;&lt;dates&gt;&lt;year&gt;2011&lt;/year&gt;&lt;/dates&gt;&lt;publisher&gt;Global Comission on Drug Policy&lt;/publisher&gt;&lt;urls&gt;&lt;/urls&gt;&lt;/record&gt;&lt;/Cite&gt;&lt;/EndNote&gt;</w:instrText>
      </w:r>
      <w:r w:rsidR="00E33DB7" w:rsidRPr="004F7665">
        <w:rPr>
          <w:rStyle w:val="A4"/>
          <w:rFonts w:ascii="Sylfaen" w:hAnsi="Sylfaen"/>
          <w:sz w:val="22"/>
          <w:szCs w:val="22"/>
        </w:rPr>
        <w:fldChar w:fldCharType="separate"/>
      </w:r>
      <w:r w:rsidR="00442669" w:rsidRPr="002D43C0">
        <w:rPr>
          <w:rStyle w:val="A4"/>
          <w:rFonts w:ascii="Sylfaen" w:hAnsi="Sylfaen"/>
          <w:noProof/>
          <w:sz w:val="22"/>
          <w:szCs w:val="22"/>
          <w:lang w:val="ka-GE"/>
        </w:rPr>
        <w:t>(</w:t>
      </w:r>
      <w:hyperlink w:anchor="_ENREF_13" w:tooltip="GCDP, 2011 #17" w:history="1">
        <w:r w:rsidR="00904B83" w:rsidRPr="002D43C0">
          <w:rPr>
            <w:rStyle w:val="A4"/>
            <w:rFonts w:ascii="Sylfaen" w:hAnsi="Sylfaen"/>
            <w:noProof/>
            <w:sz w:val="22"/>
            <w:szCs w:val="22"/>
            <w:lang w:val="ka-GE"/>
          </w:rPr>
          <w:t>GCDP 2011</w:t>
        </w:r>
      </w:hyperlink>
      <w:r w:rsidR="00442669" w:rsidRPr="002D43C0">
        <w:rPr>
          <w:rStyle w:val="A4"/>
          <w:rFonts w:ascii="Sylfaen" w:hAnsi="Sylfaen"/>
          <w:noProof/>
          <w:sz w:val="22"/>
          <w:szCs w:val="22"/>
          <w:lang w:val="ka-GE"/>
        </w:rPr>
        <w:t>)</w:t>
      </w:r>
      <w:r w:rsidR="00E33DB7" w:rsidRPr="004F7665">
        <w:rPr>
          <w:rStyle w:val="A4"/>
          <w:rFonts w:ascii="Sylfaen" w:hAnsi="Sylfaen"/>
          <w:sz w:val="22"/>
          <w:szCs w:val="22"/>
        </w:rPr>
        <w:fldChar w:fldCharType="end"/>
      </w:r>
      <w:r w:rsidR="00442669" w:rsidRPr="004F7665">
        <w:rPr>
          <w:rStyle w:val="A4"/>
          <w:rFonts w:ascii="Sylfaen" w:hAnsi="Sylfaen"/>
          <w:sz w:val="22"/>
          <w:szCs w:val="22"/>
          <w:lang w:val="ka-GE"/>
        </w:rPr>
        <w:t>.</w:t>
      </w:r>
      <w:r w:rsidR="003E1BF7">
        <w:rPr>
          <w:rFonts w:ascii="Sylfaen" w:hAnsi="Sylfaen" w:cs="Arial"/>
          <w:b/>
          <w:color w:val="1F497D" w:themeColor="text2"/>
          <w:lang w:val="ka-GE"/>
        </w:rPr>
        <w:t xml:space="preserve"> </w:t>
      </w:r>
      <w:r w:rsidR="00270655" w:rsidRPr="004F7665">
        <w:rPr>
          <w:rFonts w:ascii="Sylfaen" w:hAnsi="Sylfaen"/>
          <w:lang w:val="ka-GE"/>
        </w:rPr>
        <w:t>ამერიკის წამალდამოკიდ</w:t>
      </w:r>
      <w:r w:rsidR="00F173EA">
        <w:rPr>
          <w:rFonts w:ascii="Sylfaen" w:hAnsi="Sylfaen"/>
          <w:lang w:val="ka-GE"/>
        </w:rPr>
        <w:t>ე</w:t>
      </w:r>
      <w:r w:rsidR="00270655" w:rsidRPr="004F7665">
        <w:rPr>
          <w:rFonts w:ascii="Sylfaen" w:hAnsi="Sylfaen"/>
          <w:lang w:val="ka-GE"/>
        </w:rPr>
        <w:t>ბულების ეროვნული</w:t>
      </w:r>
      <w:r w:rsidR="00C34319" w:rsidRPr="004F7665">
        <w:rPr>
          <w:rFonts w:ascii="Sylfaen" w:hAnsi="Sylfaen"/>
          <w:lang w:val="ka-GE"/>
        </w:rPr>
        <w:t xml:space="preserve"> ინსტიტუტის </w:t>
      </w:r>
      <w:r w:rsidR="00E33DB7" w:rsidRPr="004F7665">
        <w:rPr>
          <w:rFonts w:ascii="Sylfaen" w:hAnsi="Sylfaen"/>
        </w:rPr>
        <w:fldChar w:fldCharType="begin"/>
      </w:r>
      <w:r w:rsidR="00C34319" w:rsidRPr="002D43C0">
        <w:rPr>
          <w:rFonts w:ascii="Sylfaen" w:hAnsi="Sylfaen"/>
          <w:lang w:val="ka-GE"/>
        </w:rPr>
        <w:instrText xml:space="preserve"> ADDIN EN.CITE &lt;EndNote&gt;&lt;Cite ExcludeYear="1"&gt;&lt;Author&gt;NIDA&lt;/Author&gt;&lt;Year&gt;2014&lt;/Year&gt;&lt;RecNum&gt;54&lt;/RecNum&gt;&lt;DisplayText&gt;(NIDA)&lt;/DisplayText&gt;&lt;record&gt;&lt;rec-number&gt;54&lt;/rec-number&gt;&lt;foreign-keys&gt;&lt;key app="EN" db-id="txtxfdaertssdped9t55xf0pwfzrsatxxeaz"&gt;54&lt;/key&gt;&lt;/foreign-keys&gt;&lt;ref-type name="Book"&gt;6&lt;/ref-type&gt;&lt;contributors&gt;&lt;authors&gt;&lt;author&gt;NIDA&lt;/author&gt;&lt;/authors&gt;&lt;/contributors&gt;&lt;titles&gt;&lt;title&gt;Principles of Drug Abuse Treatment for Criminal Justice Populations - A Research-Based Guide&lt;/title&gt;&lt;/titles&gt;&lt;dates&gt;&lt;year&gt;2014&lt;/year&gt;&lt;/dates&gt;&lt;urls&gt;&lt;/urls&gt;&lt;/record&gt;&lt;/Cite&gt;&lt;/EndNote&gt;</w:instrText>
      </w:r>
      <w:r w:rsidR="00E33DB7" w:rsidRPr="004F7665">
        <w:rPr>
          <w:rFonts w:ascii="Sylfaen" w:hAnsi="Sylfaen"/>
        </w:rPr>
        <w:fldChar w:fldCharType="separate"/>
      </w:r>
      <w:r w:rsidR="00C34319" w:rsidRPr="002D43C0">
        <w:rPr>
          <w:rFonts w:ascii="Sylfaen" w:hAnsi="Sylfaen"/>
          <w:noProof/>
          <w:lang w:val="ka-GE"/>
        </w:rPr>
        <w:t>(</w:t>
      </w:r>
      <w:hyperlink w:anchor="_ENREF_16" w:tooltip="NIDA, 2014 #54" w:history="1">
        <w:r w:rsidR="00904B83" w:rsidRPr="002D43C0">
          <w:rPr>
            <w:rFonts w:ascii="Sylfaen" w:hAnsi="Sylfaen"/>
            <w:noProof/>
            <w:lang w:val="ka-GE"/>
          </w:rPr>
          <w:t>NIDA</w:t>
        </w:r>
      </w:hyperlink>
      <w:r w:rsidR="00C34319" w:rsidRPr="002D43C0">
        <w:rPr>
          <w:rFonts w:ascii="Sylfaen" w:hAnsi="Sylfaen"/>
          <w:noProof/>
          <w:lang w:val="ka-GE"/>
        </w:rPr>
        <w:t>)</w:t>
      </w:r>
      <w:r w:rsidR="00E33DB7" w:rsidRPr="004F7665">
        <w:rPr>
          <w:rFonts w:ascii="Sylfaen" w:hAnsi="Sylfaen"/>
        </w:rPr>
        <w:fldChar w:fldCharType="end"/>
      </w:r>
      <w:r w:rsidR="00C34319" w:rsidRPr="002D43C0">
        <w:rPr>
          <w:rFonts w:ascii="Sylfaen" w:hAnsi="Sylfaen"/>
          <w:lang w:val="ka-GE"/>
        </w:rPr>
        <w:t xml:space="preserve"> </w:t>
      </w:r>
      <w:r w:rsidR="00C34319" w:rsidRPr="004F7665">
        <w:rPr>
          <w:rFonts w:ascii="Sylfaen" w:hAnsi="Sylfaen"/>
          <w:lang w:val="ka-GE"/>
        </w:rPr>
        <w:t xml:space="preserve">თანახმად, ფსიქოაქტიურ ნივთიერებებზე დამოკიდებული პირებისთვის მკურნალობის </w:t>
      </w:r>
      <w:r w:rsidR="00C34319" w:rsidRPr="005F4639">
        <w:rPr>
          <w:rFonts w:ascii="Sylfaen" w:hAnsi="Sylfaen"/>
          <w:u w:val="single"/>
          <w:lang w:val="ka-GE"/>
        </w:rPr>
        <w:t>არ</w:t>
      </w:r>
      <w:r w:rsidR="00C34319" w:rsidRPr="004F7665">
        <w:rPr>
          <w:rFonts w:ascii="Sylfaen" w:hAnsi="Sylfaen"/>
          <w:lang w:val="ka-GE"/>
        </w:rPr>
        <w:t>მიწოდება გვ</w:t>
      </w:r>
      <w:r w:rsidR="0074134D">
        <w:rPr>
          <w:rFonts w:ascii="Sylfaen" w:hAnsi="Sylfaen"/>
          <w:lang w:val="ka-GE"/>
        </w:rPr>
        <w:t>ი</w:t>
      </w:r>
      <w:r w:rsidR="00C34319" w:rsidRPr="004F7665">
        <w:rPr>
          <w:rFonts w:ascii="Sylfaen" w:hAnsi="Sylfaen"/>
          <w:lang w:val="ka-GE"/>
        </w:rPr>
        <w:t xml:space="preserve">ბრუნდება უკან მოხმარებისა და დანაშაულის მანკიერი წრის სახით </w:t>
      </w:r>
      <w:r w:rsidR="00E33DB7" w:rsidRPr="004F7665">
        <w:rPr>
          <w:rFonts w:ascii="Sylfaen" w:hAnsi="Sylfaen"/>
          <w:lang w:val="ka-GE"/>
        </w:rPr>
        <w:fldChar w:fldCharType="begin"/>
      </w:r>
      <w:r w:rsidR="00C34319" w:rsidRPr="004F7665">
        <w:rPr>
          <w:rFonts w:ascii="Sylfaen" w:hAnsi="Sylfaen"/>
          <w:lang w:val="ka-GE"/>
        </w:rPr>
        <w:instrText xml:space="preserve"> ADDIN EN.CITE &lt;EndNote&gt;&lt;Cite&gt;&lt;Author&gt;NIDA&lt;/Author&gt;&lt;Year&gt;2014&lt;/Year&gt;&lt;RecNum&gt;54&lt;/RecNum&gt;&lt;DisplayText&gt;(NIDA 2014)&lt;/DisplayText&gt;&lt;record&gt;&lt;rec-number&gt;54&lt;/rec-number&gt;&lt;foreign-keys&gt;&lt;key app="EN" db-id="txtxfdaertssdped9t55xf0pwfzrsatxxeaz"&gt;54&lt;/key&gt;&lt;/foreign-keys&gt;&lt;ref-type name="Book"&gt;6&lt;/ref-type&gt;&lt;contributors&gt;&lt;authors&gt;&lt;author&gt;NIDA&lt;/author&gt;&lt;/authors&gt;&lt;/contributors&gt;&lt;titles&gt;&lt;title&gt;Principles of Drug Abuse Treatment for Criminal Justice Populations - A Research-Based Guide&lt;/title&gt;&lt;/titles&gt;&lt;dates&gt;&lt;year&gt;2014&lt;/year&gt;&lt;/dates&gt;&lt;urls&gt;&lt;/urls&gt;&lt;/record&gt;&lt;/Cite&gt;&lt;/EndNote&gt;</w:instrText>
      </w:r>
      <w:r w:rsidR="00E33DB7" w:rsidRPr="004F7665">
        <w:rPr>
          <w:rFonts w:ascii="Sylfaen" w:hAnsi="Sylfaen"/>
          <w:lang w:val="ka-GE"/>
        </w:rPr>
        <w:fldChar w:fldCharType="separate"/>
      </w:r>
      <w:r w:rsidR="00C34319" w:rsidRPr="004F7665">
        <w:rPr>
          <w:rFonts w:ascii="Sylfaen" w:hAnsi="Sylfaen"/>
          <w:noProof/>
          <w:lang w:val="ka-GE"/>
        </w:rPr>
        <w:t>(</w:t>
      </w:r>
      <w:hyperlink w:anchor="_ENREF_16" w:tooltip="NIDA, 2014 #54" w:history="1">
        <w:r w:rsidR="00904B83" w:rsidRPr="004F7665">
          <w:rPr>
            <w:rFonts w:ascii="Sylfaen" w:hAnsi="Sylfaen"/>
            <w:noProof/>
            <w:lang w:val="ka-GE"/>
          </w:rPr>
          <w:t>NIDA 2014</w:t>
        </w:r>
      </w:hyperlink>
      <w:r w:rsidR="00C34319" w:rsidRPr="004F7665">
        <w:rPr>
          <w:rFonts w:ascii="Sylfaen" w:hAnsi="Sylfaen"/>
          <w:noProof/>
          <w:lang w:val="ka-GE"/>
        </w:rPr>
        <w:t>)</w:t>
      </w:r>
      <w:r w:rsidR="00E33DB7" w:rsidRPr="004F7665">
        <w:rPr>
          <w:rFonts w:ascii="Sylfaen" w:hAnsi="Sylfaen"/>
          <w:lang w:val="ka-GE"/>
        </w:rPr>
        <w:fldChar w:fldCharType="end"/>
      </w:r>
      <w:r w:rsidR="00C34319" w:rsidRPr="004F7665">
        <w:rPr>
          <w:rFonts w:ascii="Sylfaen" w:hAnsi="Sylfaen"/>
          <w:lang w:val="ka-GE"/>
        </w:rPr>
        <w:t>.</w:t>
      </w:r>
      <w:r w:rsidR="003E1BF7">
        <w:rPr>
          <w:rFonts w:ascii="Sylfaen" w:hAnsi="Sylfaen" w:cs="Arial"/>
          <w:b/>
          <w:color w:val="1F497D" w:themeColor="text2"/>
          <w:lang w:val="ka-GE"/>
        </w:rPr>
        <w:t xml:space="preserve"> </w:t>
      </w:r>
      <w:r w:rsidR="009273E1" w:rsidRPr="004F7665">
        <w:rPr>
          <w:rFonts w:ascii="Sylfaen" w:hAnsi="Sylfaen"/>
          <w:lang w:val="ka-GE"/>
        </w:rPr>
        <w:t xml:space="preserve">სამეცნიერო მტკიცებულებები </w:t>
      </w:r>
      <w:r w:rsidR="005F4639">
        <w:rPr>
          <w:rFonts w:ascii="Sylfaen" w:hAnsi="Sylfaen"/>
          <w:lang w:val="ka-GE"/>
        </w:rPr>
        <w:t xml:space="preserve">ერთხმად მოწმობს: </w:t>
      </w:r>
      <w:r w:rsidR="009273E1" w:rsidRPr="004F7665">
        <w:rPr>
          <w:rFonts w:ascii="Sylfaen" w:hAnsi="Sylfaen"/>
          <w:lang w:val="ka-GE"/>
        </w:rPr>
        <w:t xml:space="preserve">წამალდამოკიდებულების </w:t>
      </w:r>
      <w:r w:rsidR="005F4639">
        <w:rPr>
          <w:rFonts w:ascii="Sylfaen" w:hAnsi="Sylfaen"/>
          <w:lang w:val="ka-GE"/>
        </w:rPr>
        <w:t>მკურნალობა</w:t>
      </w:r>
      <w:r w:rsidR="009273E1" w:rsidRPr="004F7665">
        <w:rPr>
          <w:rFonts w:ascii="Sylfaen" w:hAnsi="Sylfaen"/>
          <w:lang w:val="ka-GE"/>
        </w:rPr>
        <w:t xml:space="preserve"> უკეთეს</w:t>
      </w:r>
      <w:r w:rsidR="005F4639">
        <w:rPr>
          <w:rFonts w:ascii="Sylfaen" w:hAnsi="Sylfaen"/>
          <w:lang w:val="ka-GE"/>
        </w:rPr>
        <w:t>ი და</w:t>
      </w:r>
      <w:r w:rsidR="009273E1" w:rsidRPr="004F7665">
        <w:rPr>
          <w:rFonts w:ascii="Sylfaen" w:hAnsi="Sylfaen"/>
          <w:lang w:val="ka-GE"/>
        </w:rPr>
        <w:t xml:space="preserve"> </w:t>
      </w:r>
      <w:r w:rsidR="00F173EA">
        <w:rPr>
          <w:rFonts w:ascii="Sylfaen" w:hAnsi="Sylfaen"/>
          <w:lang w:val="ka-GE"/>
        </w:rPr>
        <w:t xml:space="preserve">უფრო </w:t>
      </w:r>
      <w:r w:rsidR="009273E1" w:rsidRPr="004F7665">
        <w:rPr>
          <w:rFonts w:ascii="Sylfaen" w:hAnsi="Sylfaen"/>
          <w:lang w:val="ka-GE"/>
        </w:rPr>
        <w:t>ხარჯთეფექტურ</w:t>
      </w:r>
      <w:r w:rsidR="005F4639">
        <w:rPr>
          <w:rFonts w:ascii="Sylfaen" w:hAnsi="Sylfaen"/>
          <w:lang w:val="ka-GE"/>
        </w:rPr>
        <w:t>ი</w:t>
      </w:r>
      <w:r w:rsidR="009273E1" w:rsidRPr="004F7665">
        <w:rPr>
          <w:rFonts w:ascii="Sylfaen" w:hAnsi="Sylfaen"/>
          <w:lang w:val="ka-GE"/>
        </w:rPr>
        <w:t xml:space="preserve"> </w:t>
      </w:r>
      <w:r w:rsidR="005F4639">
        <w:rPr>
          <w:rFonts w:ascii="Sylfaen" w:hAnsi="Sylfaen"/>
          <w:lang w:val="ka-GE"/>
        </w:rPr>
        <w:t>მეთოდია</w:t>
      </w:r>
      <w:r w:rsidR="009273E1" w:rsidRPr="004F7665">
        <w:rPr>
          <w:rFonts w:ascii="Sylfaen" w:hAnsi="Sylfaen"/>
          <w:lang w:val="ka-GE"/>
        </w:rPr>
        <w:t xml:space="preserve"> ნივთიერებაზე დამოკიდებული პირების პრობლემების მოსაგვარებლად</w:t>
      </w:r>
      <w:r w:rsidR="005F4639">
        <w:rPr>
          <w:rFonts w:ascii="Sylfaen" w:hAnsi="Sylfaen"/>
          <w:lang w:val="ka-GE"/>
        </w:rPr>
        <w:t>,</w:t>
      </w:r>
      <w:r w:rsidR="009273E1" w:rsidRPr="004F7665">
        <w:rPr>
          <w:rFonts w:ascii="Sylfaen" w:hAnsi="Sylfaen"/>
          <w:lang w:val="ka-GE"/>
        </w:rPr>
        <w:t xml:space="preserve"> ვიდრე </w:t>
      </w:r>
      <w:r w:rsidR="00656009">
        <w:rPr>
          <w:rFonts w:ascii="Sylfaen" w:hAnsi="Sylfaen"/>
          <w:lang w:val="ka-GE"/>
        </w:rPr>
        <w:t>პატიმრობა.</w:t>
      </w:r>
      <w:r w:rsidR="001627CE" w:rsidRPr="004F7665">
        <w:rPr>
          <w:rFonts w:ascii="Sylfaen" w:hAnsi="Sylfaen"/>
          <w:lang w:val="ka-GE"/>
        </w:rPr>
        <w:t xml:space="preserve"> </w:t>
      </w:r>
      <w:r w:rsidR="00681779" w:rsidRPr="004F7665">
        <w:rPr>
          <w:rFonts w:ascii="Sylfaen" w:hAnsi="Sylfaen"/>
          <w:lang w:val="ka-GE"/>
        </w:rPr>
        <w:t>დანაშაულის მაჩვენებლის შემცირება, გაუმჯობესებული ჯანმრთელობა და სოციალური კეთილდღეობა წარმატების ინდიკატორებია</w:t>
      </w:r>
      <w:r w:rsidR="00196F48">
        <w:rPr>
          <w:rFonts w:ascii="Sylfaen" w:hAnsi="Sylfaen"/>
          <w:lang w:val="ka-GE"/>
        </w:rPr>
        <w:t>,</w:t>
      </w:r>
      <w:r w:rsidR="00681779" w:rsidRPr="004F7665">
        <w:rPr>
          <w:rFonts w:ascii="Sylfaen" w:hAnsi="Sylfaen"/>
          <w:lang w:val="ka-GE"/>
        </w:rPr>
        <w:t xml:space="preserve"> რომელსაც სარგებელი მოაქვს არა მხოლოდ ინდივიდუალურად ნივთიერებათა ავადმომხმარებლისთვის, არამედ საზოგადოებისთვის მთლიანად </w:t>
      </w:r>
      <w:r w:rsidR="00E33DB7" w:rsidRPr="004F7665">
        <w:rPr>
          <w:rFonts w:ascii="Sylfaen" w:hAnsi="Sylfaen" w:cs="Futura-Book"/>
          <w:color w:val="231F20"/>
        </w:rPr>
        <w:fldChar w:fldCharType="begin"/>
      </w:r>
      <w:r w:rsidR="009273E1" w:rsidRPr="002D43C0">
        <w:rPr>
          <w:rFonts w:ascii="Sylfaen" w:hAnsi="Sylfaen" w:cs="Futura-Book"/>
          <w:color w:val="231F20"/>
          <w:lang w:val="ka-GE"/>
        </w:rPr>
        <w:instrText xml:space="preserve"> ADDIN EN.CITE &lt;EndNote&gt;&lt;Cite&gt;&lt;Author&gt;EMCDDA&lt;/Author&gt;&lt;Year&gt;2005&lt;/Year&gt;&lt;RecNum&gt;26&lt;/RecNum&gt;&lt;DisplayText&gt;(EMCDDA 2005)&lt;/DisplayText&gt;&lt;record&gt;&lt;rec-number&gt;26&lt;/rec-number&gt;&lt;foreign-keys&gt;&lt;key app="EN" db-id="txtxfdaertssdped9t55xf0pwfzrsatxxeaz"&gt;26&lt;/key&gt;&lt;/foreign-keys&gt;&lt;ref-type name="Report"&gt;27&lt;/ref-type&gt;&lt;contributors&gt;&lt;authors&gt;&lt;author&gt;EMCDDA&lt;/author&gt;&lt;/authors&gt;&lt;/contributors&gt;&lt;titles&gt;&lt;title&gt;Annual Report&lt;/title&gt;&lt;/titles&gt;&lt;dates&gt;&lt;year&gt;2005&lt;/year&gt;&lt;/dates&gt;&lt;publisher&gt;European Monitoring Centre for Drugs and Drug Addiction&lt;/publisher&gt;&lt;urls&gt;&lt;/urls&gt;&lt;/record&gt;&lt;/Cite&gt;&lt;/EndNote&gt;</w:instrText>
      </w:r>
      <w:r w:rsidR="00E33DB7" w:rsidRPr="004F7665">
        <w:rPr>
          <w:rFonts w:ascii="Sylfaen" w:hAnsi="Sylfaen" w:cs="Futura-Book"/>
          <w:color w:val="231F20"/>
        </w:rPr>
        <w:fldChar w:fldCharType="separate"/>
      </w:r>
      <w:r w:rsidR="009273E1" w:rsidRPr="002D43C0">
        <w:rPr>
          <w:rFonts w:ascii="Sylfaen" w:hAnsi="Sylfaen" w:cs="Futura-Book"/>
          <w:noProof/>
          <w:color w:val="231F20"/>
          <w:lang w:val="ka-GE"/>
        </w:rPr>
        <w:t>(</w:t>
      </w:r>
      <w:hyperlink w:anchor="_ENREF_9" w:tooltip="EMCDDA, 2005 #26" w:history="1">
        <w:r w:rsidR="00904B83" w:rsidRPr="002D43C0">
          <w:rPr>
            <w:rFonts w:ascii="Sylfaen" w:hAnsi="Sylfaen" w:cs="Futura-Book"/>
            <w:noProof/>
            <w:color w:val="231F20"/>
            <w:lang w:val="ka-GE"/>
          </w:rPr>
          <w:t>EMCDDA 2005</w:t>
        </w:r>
      </w:hyperlink>
      <w:r w:rsidR="009273E1" w:rsidRPr="002D43C0">
        <w:rPr>
          <w:rFonts w:ascii="Sylfaen" w:hAnsi="Sylfaen" w:cs="Futura-Book"/>
          <w:noProof/>
          <w:color w:val="231F20"/>
          <w:lang w:val="ka-GE"/>
        </w:rPr>
        <w:t>)</w:t>
      </w:r>
      <w:r w:rsidR="00E33DB7" w:rsidRPr="004F7665">
        <w:rPr>
          <w:rFonts w:ascii="Sylfaen" w:hAnsi="Sylfaen" w:cs="Futura-Book"/>
          <w:color w:val="231F20"/>
        </w:rPr>
        <w:fldChar w:fldCharType="end"/>
      </w:r>
      <w:r w:rsidR="00681779" w:rsidRPr="004F7665">
        <w:rPr>
          <w:rFonts w:ascii="Sylfaen" w:hAnsi="Sylfaen" w:cs="Futura-Book"/>
          <w:color w:val="231F20"/>
          <w:lang w:val="ka-GE"/>
        </w:rPr>
        <w:t>.</w:t>
      </w:r>
    </w:p>
    <w:p w14:paraId="2F7F45FA" w14:textId="77777777" w:rsidR="003172D0" w:rsidRPr="004F7665" w:rsidRDefault="003172D0" w:rsidP="003E1BF7">
      <w:pPr>
        <w:autoSpaceDE w:val="0"/>
        <w:autoSpaceDN w:val="0"/>
        <w:adjustRightInd w:val="0"/>
        <w:spacing w:after="0"/>
        <w:ind w:firstLine="284"/>
        <w:jc w:val="both"/>
        <w:rPr>
          <w:rFonts w:ascii="Sylfaen" w:hAnsi="Sylfaen" w:cs="Calibri"/>
          <w:bCs/>
          <w:color w:val="000000"/>
          <w:lang w:val="ka-GE"/>
        </w:rPr>
      </w:pPr>
    </w:p>
    <w:p w14:paraId="40AC56B8" w14:textId="77777777" w:rsidR="003172D0" w:rsidRPr="00A33803" w:rsidRDefault="003172D0" w:rsidP="00553C0D">
      <w:pPr>
        <w:jc w:val="both"/>
        <w:rPr>
          <w:rFonts w:ascii="Sylfaen" w:hAnsi="Sylfaen" w:cs="Calibri"/>
          <w:b/>
          <w:color w:val="1F497D" w:themeColor="text2"/>
          <w:lang w:val="ka-GE"/>
        </w:rPr>
      </w:pPr>
      <w:r w:rsidRPr="00A33803">
        <w:rPr>
          <w:rFonts w:ascii="Sylfaen" w:hAnsi="Sylfaen" w:cs="Calibri"/>
          <w:b/>
          <w:color w:val="1F497D" w:themeColor="text2"/>
          <w:lang w:val="ka-GE"/>
        </w:rPr>
        <w:t>ფინანსური ხარჯები</w:t>
      </w:r>
    </w:p>
    <w:p w14:paraId="2E87B4F3" w14:textId="2864ADD5" w:rsidR="003172D0" w:rsidRPr="004F7665" w:rsidRDefault="00270655" w:rsidP="003E1BF7">
      <w:pPr>
        <w:autoSpaceDE w:val="0"/>
        <w:autoSpaceDN w:val="0"/>
        <w:adjustRightInd w:val="0"/>
        <w:spacing w:after="0"/>
        <w:jc w:val="both"/>
        <w:rPr>
          <w:rFonts w:ascii="Sylfaen" w:hAnsi="Sylfaen" w:cs="StempelGaramond-Roman"/>
          <w:lang w:val="ka-GE"/>
        </w:rPr>
      </w:pPr>
      <w:r w:rsidRPr="004F7665">
        <w:rPr>
          <w:rFonts w:ascii="Sylfaen" w:hAnsi="Sylfaen" w:cs="Calibri"/>
          <w:color w:val="000000"/>
          <w:lang w:val="ka-GE"/>
        </w:rPr>
        <w:t>ერთ</w:t>
      </w:r>
      <w:r w:rsidR="00F173EA">
        <w:rPr>
          <w:rFonts w:ascii="Sylfaen" w:hAnsi="Sylfaen" w:cs="Calibri"/>
          <w:color w:val="000000"/>
          <w:lang w:val="ka-GE"/>
        </w:rPr>
        <w:t>-</w:t>
      </w:r>
      <w:r w:rsidRPr="004F7665">
        <w:rPr>
          <w:rFonts w:ascii="Sylfaen" w:hAnsi="Sylfaen" w:cs="Calibri"/>
          <w:color w:val="000000"/>
          <w:lang w:val="ka-GE"/>
        </w:rPr>
        <w:t xml:space="preserve">ერთი </w:t>
      </w:r>
      <w:r w:rsidR="003172D0" w:rsidRPr="004F7665">
        <w:rPr>
          <w:rFonts w:ascii="Sylfaen" w:hAnsi="Sylfaen" w:cs="StempelGaramond-Roman"/>
          <w:lang w:val="ka-GE"/>
        </w:rPr>
        <w:t xml:space="preserve">ყველაზე ცნობილი შედეგი ხარჯისა და ეფექტურობის თანაფარდობის შესახებ რაიდელისა და ევერლინგემის კვლევიდანაა, სადაც კოკაინის მოხმარების კონტროლზეა საუბარი: </w:t>
      </w:r>
      <w:r w:rsidR="003E1BF7" w:rsidRPr="004F7665">
        <w:rPr>
          <w:rFonts w:ascii="Sylfaen" w:hAnsi="Sylfaen" w:cs="StempelGaramond-Roman"/>
          <w:lang w:val="ka-GE"/>
        </w:rPr>
        <w:t xml:space="preserve">მკურნალობაში </w:t>
      </w:r>
      <w:r w:rsidR="003172D0" w:rsidRPr="004F7665">
        <w:rPr>
          <w:rFonts w:ascii="Sylfaen" w:hAnsi="Sylfaen" w:cs="StempelGaramond-Roman"/>
          <w:lang w:val="ka-GE"/>
        </w:rPr>
        <w:t xml:space="preserve">დახარჯულ </w:t>
      </w:r>
      <w:r w:rsidR="003E1BF7" w:rsidRPr="004F7665">
        <w:rPr>
          <w:rFonts w:ascii="Sylfaen" w:hAnsi="Sylfaen" w:cs="StempelGaramond-Roman"/>
          <w:lang w:val="ka-GE"/>
        </w:rPr>
        <w:t xml:space="preserve">ყოველ </w:t>
      </w:r>
      <w:r w:rsidR="00AA492E">
        <w:rPr>
          <w:rFonts w:ascii="Sylfaen" w:hAnsi="Sylfaen" w:cs="StempelGaramond-Roman"/>
          <w:lang w:val="ka-GE"/>
        </w:rPr>
        <w:t xml:space="preserve">1 </w:t>
      </w:r>
      <w:r w:rsidR="003172D0" w:rsidRPr="004F7665">
        <w:rPr>
          <w:rFonts w:ascii="Sylfaen" w:hAnsi="Sylfaen" w:cs="StempelGaramond-Roman"/>
          <w:lang w:val="ka-GE"/>
        </w:rPr>
        <w:t>დოლარზე 7 დოლარი სარგებელი ბრუნდება</w:t>
      </w:r>
      <w:r w:rsidR="003172D0" w:rsidRPr="002D43C0">
        <w:rPr>
          <w:rFonts w:ascii="Sylfaen" w:hAnsi="Sylfaen" w:cs="StempelGaramond-Roman"/>
          <w:lang w:val="ka-GE"/>
        </w:rPr>
        <w:t xml:space="preserve"> (Rydell &amp;</w:t>
      </w:r>
      <w:r w:rsidR="003172D0" w:rsidRPr="004F7665">
        <w:rPr>
          <w:rFonts w:ascii="Sylfaen" w:hAnsi="Sylfaen" w:cs="StempelGaramond-Roman"/>
          <w:lang w:val="ka-GE"/>
        </w:rPr>
        <w:t xml:space="preserve"> </w:t>
      </w:r>
      <w:r w:rsidR="003172D0" w:rsidRPr="002D43C0">
        <w:rPr>
          <w:rFonts w:ascii="Sylfaen" w:hAnsi="Sylfaen" w:cs="StempelGaramond-Roman"/>
          <w:lang w:val="ka-GE"/>
        </w:rPr>
        <w:t>Everingham, 1994).</w:t>
      </w:r>
      <w:r w:rsidR="003172D0" w:rsidRPr="004F7665">
        <w:rPr>
          <w:rFonts w:ascii="Sylfaen" w:hAnsi="Sylfaen" w:cs="StempelGaramond-Roman"/>
          <w:lang w:val="ka-GE"/>
        </w:rPr>
        <w:t xml:space="preserve"> შემდგომი კვლევები უფრო მაღალ თანაფარდობასაც აქვეყნებს: </w:t>
      </w:r>
      <w:r w:rsidR="003172D0" w:rsidRPr="002D43C0">
        <w:rPr>
          <w:rFonts w:ascii="Sylfaen" w:hAnsi="Sylfaen" w:cs="StempelGaramond-Roman"/>
          <w:lang w:val="ka-GE"/>
        </w:rPr>
        <w:t>1</w:t>
      </w:r>
      <w:r w:rsidR="00B93DC7">
        <w:rPr>
          <w:rFonts w:ascii="Sylfaen" w:hAnsi="Sylfaen" w:cs="StempelGaramond-Roman"/>
          <w:lang w:val="ka-GE"/>
        </w:rPr>
        <w:t>:9.5</w:t>
      </w:r>
      <w:r w:rsidR="003172D0" w:rsidRPr="002D43C0">
        <w:rPr>
          <w:rFonts w:ascii="Sylfaen" w:hAnsi="Sylfaen" w:cs="StempelGaramond-Roman"/>
          <w:lang w:val="ka-GE"/>
        </w:rPr>
        <w:t xml:space="preserve"> </w:t>
      </w:r>
      <w:r w:rsidR="003172D0" w:rsidRPr="004F7665">
        <w:rPr>
          <w:rFonts w:ascii="Sylfaen" w:hAnsi="Sylfaen" w:cs="StempelGaramond-Roman"/>
          <w:lang w:val="ka-GE"/>
        </w:rPr>
        <w:t>და</w:t>
      </w:r>
      <w:r w:rsidR="00B93DC7">
        <w:rPr>
          <w:rFonts w:ascii="Sylfaen" w:hAnsi="Sylfaen" w:cs="StempelGaramond-Roman"/>
          <w:lang w:val="ka-GE"/>
        </w:rPr>
        <w:t xml:space="preserve"> </w:t>
      </w:r>
      <w:r w:rsidR="003172D0" w:rsidRPr="002D43C0">
        <w:rPr>
          <w:rFonts w:ascii="Sylfaen" w:hAnsi="Sylfaen" w:cs="StempelGaramond-Roman"/>
          <w:lang w:val="ka-GE"/>
        </w:rPr>
        <w:t>1</w:t>
      </w:r>
      <w:r w:rsidR="00B93DC7">
        <w:rPr>
          <w:rFonts w:ascii="Sylfaen" w:hAnsi="Sylfaen" w:cs="StempelGaramond-Roman"/>
          <w:lang w:val="ka-GE"/>
        </w:rPr>
        <w:t>:18</w:t>
      </w:r>
      <w:r w:rsidR="003172D0" w:rsidRPr="002D43C0">
        <w:rPr>
          <w:rFonts w:ascii="Sylfaen" w:hAnsi="Sylfaen" w:cs="StempelGaramond-Roman"/>
          <w:lang w:val="ka-GE"/>
        </w:rPr>
        <w:t xml:space="preserve"> (</w:t>
      </w:r>
      <w:r w:rsidR="003172D0" w:rsidRPr="004F7665">
        <w:rPr>
          <w:rFonts w:ascii="Sylfaen" w:hAnsi="Sylfaen" w:cs="StempelGaramond-Roman"/>
          <w:lang w:val="ka-GE"/>
        </w:rPr>
        <w:t>იმის მიხედვით, რა დაშვება იყო გამოყენებული</w:t>
      </w:r>
      <w:r w:rsidR="003172D0" w:rsidRPr="002D43C0">
        <w:rPr>
          <w:rFonts w:ascii="Sylfaen" w:hAnsi="Sylfaen" w:cs="StempelGaramond-Roman"/>
          <w:lang w:val="ka-GE"/>
        </w:rPr>
        <w:t>)</w:t>
      </w:r>
      <w:r w:rsidR="00F173EA">
        <w:rPr>
          <w:rFonts w:ascii="Sylfaen" w:hAnsi="Sylfaen" w:cs="StempelGaramond-Roman"/>
          <w:lang w:val="ka-GE"/>
        </w:rPr>
        <w:t>.</w:t>
      </w:r>
      <w:r w:rsidR="003172D0" w:rsidRPr="004F7665">
        <w:rPr>
          <w:rFonts w:ascii="Sylfaen" w:hAnsi="Sylfaen" w:cs="StempelGaramond-Roman"/>
          <w:lang w:val="ka-GE"/>
        </w:rPr>
        <w:t xml:space="preserve"> ამ შემთხვევაშიც ხარჯის შემცირების უმეტესი წილი სწორედ დანაშაულის შემცირებულ მაჩვენებლებზე მოდიოდა </w:t>
      </w:r>
      <w:r w:rsidR="003172D0" w:rsidRPr="002D43C0">
        <w:rPr>
          <w:rFonts w:ascii="Sylfaen" w:hAnsi="Sylfaen" w:cs="StempelGaramond-Roman"/>
          <w:lang w:val="ka-GE"/>
        </w:rPr>
        <w:t xml:space="preserve">(Godfrey, Stewart, </w:t>
      </w:r>
      <w:r w:rsidR="003172D0" w:rsidRPr="002D43C0">
        <w:rPr>
          <w:rFonts w:ascii="Sylfaen" w:hAnsi="Sylfaen" w:cs="StempelGaramond-Roman"/>
          <w:lang w:val="ka-GE"/>
        </w:rPr>
        <w:lastRenderedPageBreak/>
        <w:t>&amp;</w:t>
      </w:r>
      <w:r w:rsidR="003172D0" w:rsidRPr="004F7665">
        <w:rPr>
          <w:rFonts w:ascii="Sylfaen" w:hAnsi="Sylfaen" w:cs="StempelGaramond-Roman"/>
          <w:lang w:val="ka-GE"/>
        </w:rPr>
        <w:t xml:space="preserve"> </w:t>
      </w:r>
      <w:r w:rsidR="003172D0" w:rsidRPr="002D43C0">
        <w:rPr>
          <w:rFonts w:ascii="Sylfaen" w:hAnsi="Sylfaen" w:cs="StempelGaramond-Roman"/>
          <w:lang w:val="ka-GE"/>
        </w:rPr>
        <w:t>Gossop, 2004).</w:t>
      </w:r>
      <w:r w:rsidR="003172D0" w:rsidRPr="004F7665">
        <w:rPr>
          <w:rFonts w:ascii="Sylfaen" w:hAnsi="Sylfaen" w:cs="StempelGaramond-Roman"/>
          <w:lang w:val="ka-GE"/>
        </w:rPr>
        <w:t xml:space="preserve"> კვლევაში განხილული იყო როგორც სიფხიზლეზე ორიენტირებული, ასევე მეთადონის ჩანაცვლებითი თერაპია (ორივე შემთხვევა დაკავშირებულია დანაშაულის შემცირებულ მაჩვენებლებთან). მსგავსი შედეგებია მიღებული ავსტ</w:t>
      </w:r>
      <w:r w:rsidR="00F173EA">
        <w:rPr>
          <w:rFonts w:ascii="Sylfaen" w:hAnsi="Sylfaen" w:cs="StempelGaramond-Roman"/>
          <w:lang w:val="ka-GE"/>
        </w:rPr>
        <w:t>რ</w:t>
      </w:r>
      <w:r w:rsidR="003172D0" w:rsidRPr="004F7665">
        <w:rPr>
          <w:rFonts w:ascii="Sylfaen" w:hAnsi="Sylfaen" w:cs="StempelGaramond-Roman"/>
          <w:lang w:val="ka-GE"/>
        </w:rPr>
        <w:t xml:space="preserve">იაში, კანადაში, ნიდერლანდებში, გერმანიაში, ესპანეთსა და შვეიცარიაში. </w:t>
      </w:r>
      <w:r w:rsidRPr="004F7665">
        <w:rPr>
          <w:rFonts w:ascii="Sylfaen" w:hAnsi="Sylfaen" w:cs="StempelGaramond-Roman"/>
          <w:lang w:val="ka-GE"/>
        </w:rPr>
        <w:t xml:space="preserve">მინიმუმ </w:t>
      </w:r>
      <w:r w:rsidR="003172D0" w:rsidRPr="004F7665">
        <w:rPr>
          <w:rFonts w:ascii="Sylfaen" w:hAnsi="Sylfaen" w:cs="StempelGaramond-Roman"/>
          <w:lang w:val="ka-GE"/>
        </w:rPr>
        <w:t xml:space="preserve">ორმა ქვეყანამ ასევე </w:t>
      </w:r>
      <w:r w:rsidRPr="004F7665">
        <w:rPr>
          <w:rFonts w:ascii="Sylfaen" w:hAnsi="Sylfaen" w:cs="StempelGaramond-Roman"/>
          <w:lang w:val="ka-GE"/>
        </w:rPr>
        <w:t>შეაფასა</w:t>
      </w:r>
      <w:r w:rsidR="003172D0" w:rsidRPr="004F7665">
        <w:rPr>
          <w:rFonts w:ascii="Sylfaen" w:hAnsi="Sylfaen" w:cs="StempelGaramond-Roman"/>
          <w:lang w:val="ka-GE"/>
        </w:rPr>
        <w:t xml:space="preserve"> ჰეროინით ჩანაცვლებითი თერაპიის </w:t>
      </w:r>
      <w:r w:rsidRPr="004F7665">
        <w:rPr>
          <w:rFonts w:ascii="Sylfaen" w:hAnsi="Sylfaen" w:cs="StempelGaramond-Roman"/>
          <w:lang w:val="ka-GE"/>
        </w:rPr>
        <w:t>ეფექტურობა და დაადგინა</w:t>
      </w:r>
      <w:r w:rsidR="003172D0" w:rsidRPr="004F7665">
        <w:rPr>
          <w:rFonts w:ascii="Sylfaen" w:hAnsi="Sylfaen" w:cs="StempelGaramond-Roman"/>
          <w:lang w:val="ka-GE"/>
        </w:rPr>
        <w:t xml:space="preserve">, </w:t>
      </w:r>
      <w:r w:rsidRPr="004F7665">
        <w:rPr>
          <w:rFonts w:ascii="Sylfaen" w:hAnsi="Sylfaen" w:cs="StempelGaramond-Roman"/>
          <w:lang w:val="ka-GE"/>
        </w:rPr>
        <w:t>რომ</w:t>
      </w:r>
      <w:r w:rsidR="003172D0" w:rsidRPr="004F7665">
        <w:rPr>
          <w:rFonts w:ascii="Sylfaen" w:hAnsi="Sylfaen" w:cs="StempelGaramond-Roman"/>
          <w:lang w:val="ka-GE"/>
        </w:rPr>
        <w:t xml:space="preserve"> </w:t>
      </w:r>
      <w:r w:rsidRPr="004F7665">
        <w:rPr>
          <w:rFonts w:ascii="Sylfaen" w:hAnsi="Sylfaen" w:cs="StempelGaramond-Roman"/>
          <w:lang w:val="ka-GE"/>
        </w:rPr>
        <w:t>ამ ჩარევის შედეგად</w:t>
      </w:r>
      <w:r w:rsidR="003172D0" w:rsidRPr="004F7665">
        <w:rPr>
          <w:rFonts w:ascii="Sylfaen" w:hAnsi="Sylfaen" w:cs="StempelGaramond-Roman"/>
          <w:lang w:val="ka-GE"/>
        </w:rPr>
        <w:t xml:space="preserve"> მნიშვნელოვნად შემცირდა დანაშაულთა რიცხვი, გაუმჯობესდა ჯანმრთელობა და გაიზარდა დასაქმების მაჩვენებელი</w:t>
      </w:r>
      <w:r w:rsidR="003172D0" w:rsidRPr="002D43C0">
        <w:rPr>
          <w:rFonts w:ascii="Sylfaen" w:hAnsi="Sylfaen" w:cs="StempelGaramond-Roman"/>
          <w:lang w:val="ka-GE"/>
        </w:rPr>
        <w:t xml:space="preserve"> (Uchtenhagen, 1997; van den Brink, 2003)</w:t>
      </w:r>
      <w:r w:rsidR="003172D0" w:rsidRPr="004F7665">
        <w:rPr>
          <w:rFonts w:ascii="Sylfaen" w:hAnsi="Sylfaen" w:cs="StempelGaramond-Roman"/>
          <w:lang w:val="ka-GE"/>
        </w:rPr>
        <w:t xml:space="preserve">. კვლევების მონაცემების სიმრავლიდან გამომდინარე, ორი აზრი არ არსებობს, რომ მკურნალობა ყველაზე ეფექტური მეთოდია დანაშაულთა რიცხვის შესამცირებლად პოპულაციაში, რომელიც წამალდამოკიდებულების მძიმე პრობლემებით ხასიათდება. </w:t>
      </w:r>
    </w:p>
    <w:p w14:paraId="27359B88" w14:textId="77777777" w:rsidR="003D7E3B" w:rsidRPr="004F7665" w:rsidRDefault="003D7E3B" w:rsidP="003E1BF7">
      <w:pPr>
        <w:autoSpaceDE w:val="0"/>
        <w:autoSpaceDN w:val="0"/>
        <w:adjustRightInd w:val="0"/>
        <w:spacing w:after="0"/>
        <w:ind w:firstLine="284"/>
        <w:jc w:val="both"/>
        <w:rPr>
          <w:rFonts w:ascii="Sylfaen" w:hAnsi="Sylfaen" w:cs="AGaramond-Regular"/>
          <w:color w:val="1B1C20"/>
          <w:lang w:val="ka-GE"/>
        </w:rPr>
      </w:pPr>
    </w:p>
    <w:p w14:paraId="4E9C6E4C" w14:textId="77777777" w:rsidR="0016065A" w:rsidRPr="00A33803" w:rsidRDefault="00CB2755" w:rsidP="00553C0D">
      <w:pPr>
        <w:autoSpaceDE w:val="0"/>
        <w:autoSpaceDN w:val="0"/>
        <w:adjustRightInd w:val="0"/>
        <w:spacing w:after="0"/>
        <w:jc w:val="both"/>
        <w:rPr>
          <w:rFonts w:ascii="Sylfaen" w:hAnsi="Sylfaen" w:cs="AGaramond-Regular"/>
          <w:b/>
          <w:color w:val="1F497D" w:themeColor="text2"/>
          <w:lang w:val="ka-GE"/>
        </w:rPr>
      </w:pPr>
      <w:r>
        <w:rPr>
          <w:rFonts w:ascii="Sylfaen" w:hAnsi="Sylfaen" w:cs="AGaramond-Regular"/>
          <w:b/>
          <w:color w:val="1F497D" w:themeColor="text2"/>
          <w:lang w:val="ka-GE"/>
        </w:rPr>
        <w:t>დასჯის/</w:t>
      </w:r>
      <w:r w:rsidR="0036431E" w:rsidRPr="00A33803">
        <w:rPr>
          <w:rFonts w:ascii="Sylfaen" w:hAnsi="Sylfaen" w:cs="AGaramond-Regular"/>
          <w:b/>
          <w:color w:val="1F497D" w:themeColor="text2"/>
          <w:lang w:val="ka-GE"/>
        </w:rPr>
        <w:t>პატიმრობის</w:t>
      </w:r>
      <w:r w:rsidR="0016065A" w:rsidRPr="00A33803">
        <w:rPr>
          <w:rFonts w:ascii="Sylfaen" w:hAnsi="Sylfaen" w:cs="AGaramond-Regular"/>
          <w:b/>
          <w:color w:val="1F497D" w:themeColor="text2"/>
          <w:lang w:val="ka-GE"/>
        </w:rPr>
        <w:t xml:space="preserve"> ალტერნატივები</w:t>
      </w:r>
      <w:r w:rsidR="0001790D" w:rsidRPr="00A33803">
        <w:rPr>
          <w:rFonts w:ascii="Sylfaen" w:hAnsi="Sylfaen" w:cs="AGaramond-Regular"/>
          <w:b/>
          <w:color w:val="1F497D" w:themeColor="text2"/>
          <w:lang w:val="ka-GE"/>
        </w:rPr>
        <w:t xml:space="preserve"> - </w:t>
      </w:r>
      <w:r w:rsidR="004A62EA" w:rsidRPr="00A33803">
        <w:rPr>
          <w:rFonts w:ascii="Sylfaen" w:hAnsi="Sylfaen" w:cs="AGaramond-Regular"/>
          <w:b/>
          <w:color w:val="1F497D" w:themeColor="text2"/>
          <w:lang w:val="ka-GE"/>
        </w:rPr>
        <w:t>ევროპის</w:t>
      </w:r>
      <w:r w:rsidR="0001790D" w:rsidRPr="00A33803">
        <w:rPr>
          <w:rFonts w:ascii="Sylfaen" w:hAnsi="Sylfaen" w:cs="AGaramond-Regular"/>
          <w:b/>
          <w:color w:val="1F497D" w:themeColor="text2"/>
          <w:lang w:val="ka-GE"/>
        </w:rPr>
        <w:t xml:space="preserve"> ქვეყნების პრაქტიკის მიმოხილვა</w:t>
      </w:r>
    </w:p>
    <w:p w14:paraId="624034CC" w14:textId="77777777" w:rsidR="00CA774E" w:rsidRPr="004F7665" w:rsidRDefault="00CA774E" w:rsidP="003E1BF7">
      <w:pPr>
        <w:autoSpaceDE w:val="0"/>
        <w:autoSpaceDN w:val="0"/>
        <w:adjustRightInd w:val="0"/>
        <w:spacing w:after="0"/>
        <w:ind w:firstLine="284"/>
        <w:jc w:val="both"/>
        <w:rPr>
          <w:rFonts w:ascii="Sylfaen" w:hAnsi="Sylfaen" w:cs="AGaramond-Regular"/>
          <w:color w:val="FF0000"/>
          <w:lang w:val="ka-GE"/>
        </w:rPr>
      </w:pPr>
    </w:p>
    <w:p w14:paraId="5436521F" w14:textId="120320B7" w:rsidR="00AD58DF" w:rsidRPr="00CB2755" w:rsidRDefault="00CB2755" w:rsidP="00CB2755">
      <w:pPr>
        <w:pStyle w:val="Pa6"/>
        <w:spacing w:line="276" w:lineRule="auto"/>
        <w:jc w:val="both"/>
        <w:rPr>
          <w:rFonts w:ascii="Sylfaen" w:hAnsi="Sylfaen" w:cs="Trivia Sans Medium"/>
          <w:color w:val="000000"/>
          <w:sz w:val="22"/>
          <w:szCs w:val="22"/>
          <w:lang w:val="ka-GE"/>
        </w:rPr>
      </w:pPr>
      <w:r>
        <w:rPr>
          <w:rFonts w:ascii="Sylfaen" w:hAnsi="Sylfaen" w:cs="Trivia Sans Medium"/>
          <w:color w:val="000000"/>
          <w:sz w:val="22"/>
          <w:szCs w:val="22"/>
          <w:lang w:val="ka-GE"/>
        </w:rPr>
        <w:t>დასჯის/</w:t>
      </w:r>
      <w:r w:rsidR="00EA2A0F">
        <w:rPr>
          <w:rFonts w:ascii="Sylfaen" w:hAnsi="Sylfaen" w:cs="Trivia Sans Medium"/>
          <w:color w:val="000000"/>
          <w:sz w:val="22"/>
          <w:szCs w:val="22"/>
          <w:lang w:val="ka-GE"/>
        </w:rPr>
        <w:t xml:space="preserve">პატიმრობის ალტერნატივებში იგულისხმება ღონისძიებები, რომელიც ტარდება ნარკოდანაშაულის ჩამდენი ინდივიდების მიმართ (ასევე, ფსიქოაქტიური ნივთიერებების ზემოქმედების ქვეშ ჩადენილი არაძალადობრივი დანაშაულების შემთხვევაში), რომელიც მიზნად ისახავს აღნიშნული კანონდამრღვევები </w:t>
      </w:r>
      <w:r w:rsidR="00F173EA">
        <w:rPr>
          <w:rFonts w:ascii="Sylfaen" w:hAnsi="Sylfaen" w:cs="Trivia Sans Medium"/>
          <w:color w:val="000000"/>
          <w:sz w:val="22"/>
          <w:szCs w:val="22"/>
          <w:lang w:val="ka-GE"/>
        </w:rPr>
        <w:t>განარიდოს ციხეს</w:t>
      </w:r>
      <w:r w:rsidR="00EA2A0F">
        <w:rPr>
          <w:rFonts w:ascii="Sylfaen" w:hAnsi="Sylfaen" w:cs="Trivia Sans Medium"/>
          <w:color w:val="000000"/>
          <w:sz w:val="22"/>
          <w:szCs w:val="22"/>
          <w:lang w:val="ka-GE"/>
        </w:rPr>
        <w:t xml:space="preserve"> და შესთავაზოს უფრო ეფექტური გზა პრობლემის მოსაგვარებლად. ინტერვენციები </w:t>
      </w:r>
      <w:r w:rsidR="00EA2A0F" w:rsidRPr="005F2AAE">
        <w:rPr>
          <w:rFonts w:ascii="Sylfaen" w:hAnsi="Sylfaen" w:cs="Trivia Sans Medium"/>
          <w:color w:val="000000"/>
          <w:sz w:val="22"/>
          <w:szCs w:val="22"/>
          <w:lang w:val="ka-GE"/>
        </w:rPr>
        <w:t>განსხვავებული და მრავალფეროვანია. ჩვენ შევეცდებით მოკლედ განვიხილოთ წარმატებული მაგალითები</w:t>
      </w:r>
      <w:r w:rsidRPr="005F2AAE">
        <w:rPr>
          <w:rFonts w:ascii="Sylfaen" w:hAnsi="Sylfaen" w:cs="Trivia Sans Medium"/>
          <w:color w:val="000000"/>
          <w:sz w:val="22"/>
          <w:szCs w:val="22"/>
          <w:lang w:val="ka-GE"/>
        </w:rPr>
        <w:t xml:space="preserve">. </w:t>
      </w:r>
      <w:r w:rsidR="00AD58DF" w:rsidRPr="005F2AAE">
        <w:rPr>
          <w:rFonts w:ascii="Sylfaen" w:hAnsi="Sylfaen" w:cs="Calibri"/>
          <w:bCs/>
          <w:color w:val="000000"/>
          <w:sz w:val="22"/>
          <w:szCs w:val="22"/>
          <w:lang w:val="ka-GE"/>
        </w:rPr>
        <w:t>ევროპაში ნარკოდანაშაულის სიმძიმეს განსაზღვრავს ქცევის მიზანი და არა ამოღებული არალეგალური ნივთიერების რაოდენობა. ქვეყნების უმრავლესობა ამჯობინებს კანონში „მცირე რაოდენობის“ ჩართვას, რაც საშუალებას აძლევს პოლიციასა და სასამართლოს</w:t>
      </w:r>
      <w:r w:rsidR="00F173EA" w:rsidRPr="005F2AAE">
        <w:rPr>
          <w:rFonts w:ascii="Sylfaen" w:hAnsi="Sylfaen" w:cs="Calibri"/>
          <w:bCs/>
          <w:color w:val="000000"/>
          <w:sz w:val="22"/>
          <w:szCs w:val="22"/>
          <w:lang w:val="ka-GE"/>
        </w:rPr>
        <w:t>,</w:t>
      </w:r>
      <w:r w:rsidR="00AD58DF" w:rsidRPr="005F2AAE">
        <w:rPr>
          <w:rFonts w:ascii="Sylfaen" w:hAnsi="Sylfaen" w:cs="Calibri"/>
          <w:bCs/>
          <w:color w:val="000000"/>
          <w:sz w:val="22"/>
          <w:szCs w:val="22"/>
          <w:lang w:val="ka-GE"/>
        </w:rPr>
        <w:t xml:space="preserve"> განსაზღვროს, რა დგას რაოდენობის უკან - მომხმარებელი თუ გამსაღებელი. არც ერთი ქვეყანა არ ეყრდნობა მხოლოდ რაოდენობას  გადაწყვეტილების მიღებისას (EMCDDA, 2005).</w:t>
      </w:r>
      <w:r w:rsidR="00AD58DF" w:rsidRPr="004F7665">
        <w:rPr>
          <w:rFonts w:ascii="Sylfaen" w:hAnsi="Sylfaen" w:cs="Calibri"/>
          <w:bCs/>
          <w:color w:val="000000"/>
          <w:lang w:val="ka-GE"/>
        </w:rPr>
        <w:t xml:space="preserve"> </w:t>
      </w:r>
    </w:p>
    <w:p w14:paraId="42F94B33" w14:textId="77777777" w:rsidR="00AD58DF" w:rsidRPr="00517A24" w:rsidRDefault="00AD58DF" w:rsidP="003E1BF7">
      <w:pPr>
        <w:pStyle w:val="Pa6"/>
        <w:spacing w:line="276" w:lineRule="auto"/>
        <w:ind w:firstLine="284"/>
        <w:jc w:val="both"/>
        <w:rPr>
          <w:rFonts w:ascii="Sylfaen" w:hAnsi="Sylfaen" w:cs="Trivia Sans Medium"/>
          <w:color w:val="000000"/>
          <w:sz w:val="22"/>
          <w:szCs w:val="22"/>
          <w:lang w:val="ka-GE"/>
        </w:rPr>
      </w:pPr>
    </w:p>
    <w:p w14:paraId="70C6B87E" w14:textId="77777777" w:rsidR="008C208B" w:rsidRPr="00EA2A0F" w:rsidRDefault="00EA2A0F" w:rsidP="00550292">
      <w:pPr>
        <w:pStyle w:val="Pa6"/>
        <w:spacing w:line="276" w:lineRule="auto"/>
        <w:jc w:val="both"/>
        <w:rPr>
          <w:rFonts w:ascii="Sylfaen" w:hAnsi="Sylfaen" w:cs="Trivia Sans Medium"/>
          <w:b/>
          <w:color w:val="1F497D" w:themeColor="text2"/>
          <w:sz w:val="22"/>
          <w:szCs w:val="22"/>
          <w:lang w:val="ka-GE"/>
        </w:rPr>
      </w:pPr>
      <w:r>
        <w:rPr>
          <w:rFonts w:ascii="Sylfaen" w:hAnsi="Sylfaen" w:cs="Trivia Sans Medium"/>
          <w:b/>
          <w:color w:val="1F497D" w:themeColor="text2"/>
          <w:sz w:val="22"/>
          <w:szCs w:val="22"/>
          <w:lang w:val="ka-GE"/>
        </w:rPr>
        <w:t>რეაბილიტაციური მიდგომები</w:t>
      </w:r>
    </w:p>
    <w:p w14:paraId="12A0B93B" w14:textId="77777777" w:rsidR="00EA2A0F" w:rsidRDefault="00EA2A0F" w:rsidP="003E1BF7">
      <w:pPr>
        <w:autoSpaceDE w:val="0"/>
        <w:autoSpaceDN w:val="0"/>
        <w:adjustRightInd w:val="0"/>
        <w:spacing w:after="0"/>
        <w:ind w:firstLine="284"/>
        <w:jc w:val="both"/>
        <w:rPr>
          <w:rFonts w:ascii="Sylfaen" w:hAnsi="Sylfaen" w:cs="Trivia Sans Book"/>
          <w:color w:val="000000"/>
          <w:lang w:val="ka-GE"/>
        </w:rPr>
      </w:pPr>
    </w:p>
    <w:p w14:paraId="3AEEBEDC" w14:textId="77777777" w:rsidR="00EA2A0F" w:rsidRDefault="00EA2A0F" w:rsidP="00CB2755">
      <w:pPr>
        <w:autoSpaceDE w:val="0"/>
        <w:autoSpaceDN w:val="0"/>
        <w:adjustRightInd w:val="0"/>
        <w:spacing w:after="0"/>
        <w:jc w:val="both"/>
        <w:rPr>
          <w:rFonts w:ascii="Sylfaen" w:hAnsi="Sylfaen" w:cs="Trivia Sans Book"/>
          <w:color w:val="000000"/>
          <w:lang w:val="ka-GE"/>
        </w:rPr>
      </w:pPr>
      <w:r>
        <w:rPr>
          <w:rFonts w:ascii="Sylfaen" w:hAnsi="Sylfaen" w:cs="Trivia Sans Book"/>
          <w:color w:val="000000"/>
          <w:lang w:val="ka-GE"/>
        </w:rPr>
        <w:t xml:space="preserve">პრობლემური მომხმარებლებისთვის ალტერნატივა ან სასჯელის დამატებითი პირობა შესაძლოა განხორციელდეს ნარკოდანაშაულის ან სხვა ტიპის დანაშაულის ჩამდენი პირის მიმართ (მაგალითად, დანაშაული </w:t>
      </w:r>
      <w:r w:rsidR="00CB2755">
        <w:rPr>
          <w:rFonts w:ascii="Sylfaen" w:hAnsi="Sylfaen" w:cs="Trivia Sans Book"/>
          <w:color w:val="000000"/>
          <w:lang w:val="ka-GE"/>
        </w:rPr>
        <w:t>ნარკოტიკებისთვი</w:t>
      </w:r>
      <w:r>
        <w:rPr>
          <w:rFonts w:ascii="Sylfaen" w:hAnsi="Sylfaen" w:cs="Trivia Sans Book"/>
          <w:color w:val="000000"/>
          <w:lang w:val="ka-GE"/>
        </w:rPr>
        <w:t>ს თანხის მოსაპოვებლად)</w:t>
      </w:r>
      <w:r w:rsidR="00CB2755">
        <w:rPr>
          <w:rFonts w:ascii="Sylfaen" w:hAnsi="Sylfaen" w:cs="Trivia Sans Book"/>
          <w:color w:val="000000"/>
          <w:lang w:val="ka-GE"/>
        </w:rPr>
        <w:t>.</w:t>
      </w:r>
    </w:p>
    <w:p w14:paraId="741CE120" w14:textId="77777777" w:rsidR="00CE066B" w:rsidRDefault="00CE066B" w:rsidP="003E1BF7">
      <w:pPr>
        <w:autoSpaceDE w:val="0"/>
        <w:autoSpaceDN w:val="0"/>
        <w:adjustRightInd w:val="0"/>
        <w:spacing w:after="0"/>
        <w:ind w:firstLine="284"/>
        <w:jc w:val="both"/>
        <w:rPr>
          <w:rFonts w:ascii="Sylfaen" w:hAnsi="Sylfaen" w:cs="Trivia Sans Book"/>
          <w:color w:val="000000"/>
          <w:lang w:val="ka-GE"/>
        </w:rPr>
      </w:pPr>
    </w:p>
    <w:p w14:paraId="12F57559" w14:textId="77777777" w:rsidR="00EA2A0F" w:rsidRPr="00CB2755" w:rsidRDefault="00EA2A0F" w:rsidP="00CB2755">
      <w:pPr>
        <w:autoSpaceDE w:val="0"/>
        <w:autoSpaceDN w:val="0"/>
        <w:adjustRightInd w:val="0"/>
        <w:spacing w:after="0"/>
        <w:jc w:val="both"/>
        <w:rPr>
          <w:rFonts w:ascii="Sylfaen" w:hAnsi="Sylfaen" w:cs="Trivia Sans Book"/>
          <w:color w:val="000000"/>
          <w:u w:val="single"/>
          <w:lang w:val="ka-GE"/>
        </w:rPr>
      </w:pPr>
      <w:r w:rsidRPr="00CB2755">
        <w:rPr>
          <w:rFonts w:ascii="Sylfaen" w:hAnsi="Sylfaen" w:cs="Trivia Sans Book"/>
          <w:color w:val="000000"/>
          <w:u w:val="single"/>
          <w:lang w:val="ka-GE"/>
        </w:rPr>
        <w:t>პოლიციის როლი</w:t>
      </w:r>
    </w:p>
    <w:p w14:paraId="6DA3A062" w14:textId="1CC5A101" w:rsidR="008C208B" w:rsidRPr="00123D79" w:rsidRDefault="00EA2A0F" w:rsidP="00CB2755">
      <w:pPr>
        <w:autoSpaceDE w:val="0"/>
        <w:autoSpaceDN w:val="0"/>
        <w:adjustRightInd w:val="0"/>
        <w:spacing w:after="0"/>
        <w:jc w:val="both"/>
        <w:rPr>
          <w:rFonts w:ascii="Sylfaen" w:hAnsi="Sylfaen" w:cs="Trivia Sans Book"/>
          <w:color w:val="000000"/>
          <w:lang w:val="ka-GE"/>
        </w:rPr>
      </w:pPr>
      <w:r w:rsidRPr="00550292">
        <w:rPr>
          <w:rFonts w:ascii="Sylfaen" w:hAnsi="Sylfaen" w:cs="Trivia Sans Book"/>
          <w:color w:val="000000"/>
          <w:lang w:val="ka-GE"/>
        </w:rPr>
        <w:t xml:space="preserve">რეფერირება დაკავებისას პოლიციასა და ადგილობრივ </w:t>
      </w:r>
      <w:r w:rsidR="00550292" w:rsidRPr="00550292">
        <w:rPr>
          <w:rFonts w:ascii="Sylfaen" w:hAnsi="Sylfaen" w:cs="Trivia Sans Book"/>
          <w:color w:val="000000"/>
          <w:lang w:val="ka-GE"/>
        </w:rPr>
        <w:t xml:space="preserve">ადიქტოლოგიურ </w:t>
      </w:r>
      <w:r w:rsidRPr="00550292">
        <w:rPr>
          <w:rFonts w:ascii="Sylfaen" w:hAnsi="Sylfaen" w:cs="Trivia Sans Book"/>
          <w:color w:val="000000"/>
          <w:lang w:val="ka-GE"/>
        </w:rPr>
        <w:t>სერვისებს შორის</w:t>
      </w:r>
      <w:r w:rsidR="007D6D83">
        <w:rPr>
          <w:rFonts w:ascii="Sylfaen" w:hAnsi="Sylfaen" w:cs="Trivia Sans Book"/>
          <w:color w:val="000000"/>
          <w:lang w:val="ka-GE"/>
        </w:rPr>
        <w:t xml:space="preserve"> </w:t>
      </w:r>
      <w:r w:rsidR="007D6D83" w:rsidRPr="00550292">
        <w:rPr>
          <w:rFonts w:ascii="Sylfaen" w:hAnsi="Sylfaen" w:cs="Trivia Sans Book"/>
          <w:color w:val="000000"/>
          <w:lang w:val="ka-GE"/>
        </w:rPr>
        <w:t>თანამშრომლობის ინიციატივაა</w:t>
      </w:r>
      <w:r w:rsidR="001B19F0">
        <w:rPr>
          <w:rFonts w:ascii="Sylfaen" w:hAnsi="Sylfaen" w:cs="Trivia Sans Book"/>
          <w:color w:val="000000"/>
          <w:lang w:val="ka-GE"/>
        </w:rPr>
        <w:t>,</w:t>
      </w:r>
      <w:r w:rsidRPr="00550292">
        <w:rPr>
          <w:rFonts w:ascii="Sylfaen" w:hAnsi="Sylfaen" w:cs="Trivia Sans Book"/>
          <w:color w:val="000000"/>
          <w:lang w:val="ka-GE"/>
        </w:rPr>
        <w:t xml:space="preserve"> სადაც პოლიციის შენობაში მოყვანილ დამნაშავეებს დამოუკიდებელი ექსპერტი ხვდება, აფასებს და სამკურნალოდ აგზავნის შესაბამის </w:t>
      </w:r>
      <w:r w:rsidR="00022289">
        <w:rPr>
          <w:rFonts w:ascii="Sylfaen" w:hAnsi="Sylfaen" w:cs="Trivia Sans Book"/>
          <w:color w:val="000000"/>
          <w:lang w:val="ka-GE"/>
        </w:rPr>
        <w:t>დაწესებულებაში</w:t>
      </w:r>
      <w:r w:rsidR="00022289" w:rsidRPr="00550292">
        <w:rPr>
          <w:rFonts w:ascii="Sylfaen" w:hAnsi="Sylfaen" w:cs="Trivia Sans Book"/>
          <w:color w:val="000000"/>
          <w:lang w:val="ka-GE"/>
        </w:rPr>
        <w:t xml:space="preserve"> </w:t>
      </w:r>
      <w:r w:rsidR="008C208B" w:rsidRPr="00550292">
        <w:rPr>
          <w:rFonts w:ascii="Sylfaen" w:hAnsi="Sylfaen" w:cs="Trivia Sans Book"/>
          <w:color w:val="000000"/>
          <w:lang w:val="ka-GE"/>
        </w:rPr>
        <w:t>(Hunter, 2005).</w:t>
      </w:r>
      <w:r w:rsidR="00123D79" w:rsidRPr="00550292">
        <w:rPr>
          <w:rFonts w:ascii="Sylfaen" w:hAnsi="Sylfaen" w:cs="Trivia Sans Book"/>
          <w:color w:val="000000"/>
          <w:lang w:val="ka-GE"/>
        </w:rPr>
        <w:t xml:space="preserve"> მსგავსი ინიციატივა ინგლისსა და უელსში დაინერგა 2002 წელს. ამ შემთხვევაში</w:t>
      </w:r>
      <w:r w:rsidR="001B19F0">
        <w:rPr>
          <w:rFonts w:ascii="Sylfaen" w:hAnsi="Sylfaen" w:cs="Trivia Sans Book"/>
          <w:color w:val="000000"/>
          <w:lang w:val="ka-GE"/>
        </w:rPr>
        <w:t>,</w:t>
      </w:r>
      <w:r w:rsidR="00123D79" w:rsidRPr="00550292">
        <w:rPr>
          <w:rFonts w:ascii="Sylfaen" w:hAnsi="Sylfaen" w:cs="Trivia Sans Book"/>
          <w:color w:val="000000"/>
          <w:lang w:val="ka-GE"/>
        </w:rPr>
        <w:t xml:space="preserve"> ეს არ არის სასამართლოს ალტერნატივა, არამედ მომხმარებლებთან ურთიერთობის დაწყების ტექნიკა. </w:t>
      </w:r>
      <w:r w:rsidR="00D97BBA" w:rsidRPr="00550292">
        <w:rPr>
          <w:rFonts w:ascii="Sylfaen" w:hAnsi="Sylfaen" w:cs="Trivia Sans Book"/>
          <w:color w:val="000000"/>
          <w:lang w:val="ka-GE"/>
        </w:rPr>
        <w:t xml:space="preserve">გაერთიანებულ სამეფოში რეფერირების სქემა შემდგომში ნარკოინტერვენციის პროგრამაში დაინერგა, სადაც სისხლის სამართლისა და მკურნალობის სფეროს სპეციალისტები ერთად მუშაობენ სხვა სერვისებთან ერთად სიტუაციიდან </w:t>
      </w:r>
      <w:r w:rsidR="00D97BBA" w:rsidRPr="00550292">
        <w:rPr>
          <w:rFonts w:ascii="Sylfaen" w:hAnsi="Sylfaen" w:cs="Trivia Sans Book"/>
          <w:color w:val="000000"/>
          <w:lang w:val="ka-GE"/>
        </w:rPr>
        <w:lastRenderedPageBreak/>
        <w:t xml:space="preserve">გამომდინარე გადაწყვეტილების მისაღებად (უმეტესად ეს ეხება შემთხვევებს, როდესაც </w:t>
      </w:r>
      <w:r w:rsidR="004650F8">
        <w:rPr>
          <w:rFonts w:ascii="Sylfaen" w:hAnsi="Sylfaen" w:cs="Trivia Sans Book"/>
          <w:color w:val="000000"/>
          <w:lang w:val="ka-GE"/>
        </w:rPr>
        <w:t>პირი</w:t>
      </w:r>
      <w:r w:rsidR="004650F8" w:rsidRPr="00550292">
        <w:rPr>
          <w:rFonts w:ascii="Sylfaen" w:hAnsi="Sylfaen" w:cs="Trivia Sans Book"/>
          <w:color w:val="000000"/>
          <w:lang w:val="ka-GE"/>
        </w:rPr>
        <w:t xml:space="preserve"> </w:t>
      </w:r>
      <w:r w:rsidR="00D97BBA" w:rsidRPr="00550292">
        <w:rPr>
          <w:rFonts w:ascii="Sylfaen" w:hAnsi="Sylfaen" w:cs="Trivia Sans Book"/>
          <w:color w:val="000000"/>
          <w:lang w:val="ka-GE"/>
        </w:rPr>
        <w:t xml:space="preserve">კანონს არღვევს ნარკოტიკებისთვის ფულის მოსაპოვებლად). </w:t>
      </w:r>
      <w:r w:rsidR="0002632C" w:rsidRPr="00550292">
        <w:rPr>
          <w:rFonts w:ascii="Sylfaen" w:hAnsi="Sylfaen" w:cs="Trivia Sans Book"/>
          <w:color w:val="000000"/>
          <w:lang w:val="ka-GE"/>
        </w:rPr>
        <w:t xml:space="preserve">პროგრამის მთავარი მიზანი ნარკოტიკებთან დაკავშირებული დანაშაულის შემცირება იყო ნარკომომხმარებლებთან </w:t>
      </w:r>
      <w:r w:rsidR="00170392" w:rsidRPr="00550292">
        <w:rPr>
          <w:rFonts w:ascii="Sylfaen" w:hAnsi="Sylfaen" w:cs="Trivia Sans Book"/>
          <w:color w:val="000000"/>
          <w:lang w:val="ka-GE"/>
        </w:rPr>
        <w:t xml:space="preserve">თანამშრომლობის დაწყებით და მათი </w:t>
      </w:r>
      <w:r w:rsidR="007D6D83" w:rsidRPr="00550292">
        <w:rPr>
          <w:rFonts w:ascii="Sylfaen" w:hAnsi="Sylfaen" w:cs="Trivia Sans Book"/>
          <w:color w:val="000000"/>
          <w:lang w:val="ka-GE"/>
        </w:rPr>
        <w:t xml:space="preserve">გადამისამართებით </w:t>
      </w:r>
      <w:r w:rsidR="00170392" w:rsidRPr="00550292">
        <w:rPr>
          <w:rFonts w:ascii="Sylfaen" w:hAnsi="Sylfaen" w:cs="Trivia Sans Book"/>
          <w:color w:val="000000"/>
          <w:lang w:val="ka-GE"/>
        </w:rPr>
        <w:t>შესაბამის სამკურნალო და მხარდამ</w:t>
      </w:r>
      <w:r w:rsidR="004650F8">
        <w:rPr>
          <w:rFonts w:ascii="Sylfaen" w:hAnsi="Sylfaen" w:cs="Trivia Sans Book"/>
          <w:color w:val="000000"/>
          <w:lang w:val="ka-GE"/>
        </w:rPr>
        <w:t>ჭ</w:t>
      </w:r>
      <w:r w:rsidR="00170392" w:rsidRPr="00550292">
        <w:rPr>
          <w:rFonts w:ascii="Sylfaen" w:hAnsi="Sylfaen" w:cs="Trivia Sans Book"/>
          <w:color w:val="000000"/>
          <w:lang w:val="ka-GE"/>
        </w:rPr>
        <w:t xml:space="preserve">ერ სერვისებში </w:t>
      </w:r>
      <w:r w:rsidR="008C208B" w:rsidRPr="00550292">
        <w:rPr>
          <w:rFonts w:ascii="Sylfaen" w:hAnsi="Sylfaen" w:cs="Trivia Sans Book"/>
          <w:color w:val="000000"/>
          <w:lang w:val="ka-GE"/>
        </w:rPr>
        <w:t>(Home Office, 2011).</w:t>
      </w:r>
    </w:p>
    <w:p w14:paraId="394CD3A0" w14:textId="77777777" w:rsidR="00CE066B" w:rsidRPr="002D43C0" w:rsidRDefault="00CE066B" w:rsidP="003E1BF7">
      <w:pPr>
        <w:autoSpaceDE w:val="0"/>
        <w:autoSpaceDN w:val="0"/>
        <w:adjustRightInd w:val="0"/>
        <w:spacing w:after="0"/>
        <w:ind w:firstLine="284"/>
        <w:jc w:val="both"/>
        <w:rPr>
          <w:rFonts w:ascii="Sylfaen" w:hAnsi="Sylfaen" w:cs="Trivia Sans Book"/>
          <w:color w:val="000000"/>
          <w:lang w:val="ka-GE"/>
        </w:rPr>
      </w:pPr>
    </w:p>
    <w:p w14:paraId="535F7D10" w14:textId="77777777" w:rsidR="009C2019" w:rsidRPr="00CB2755" w:rsidRDefault="009C2019" w:rsidP="00CB2755">
      <w:pPr>
        <w:widowControl w:val="0"/>
        <w:autoSpaceDE w:val="0"/>
        <w:autoSpaceDN w:val="0"/>
        <w:adjustRightInd w:val="0"/>
        <w:spacing w:after="0"/>
        <w:jc w:val="both"/>
        <w:rPr>
          <w:rFonts w:ascii="Sylfaen" w:hAnsi="Sylfaen" w:cs="Trivia Sans Medium"/>
          <w:color w:val="000000"/>
          <w:u w:val="single"/>
          <w:lang w:val="ka-GE"/>
        </w:rPr>
      </w:pPr>
      <w:r w:rsidRPr="00CB2755">
        <w:rPr>
          <w:rFonts w:ascii="Sylfaen" w:hAnsi="Sylfaen" w:cs="Trivia Sans Medium"/>
          <w:color w:val="000000"/>
          <w:u w:val="single"/>
          <w:lang w:val="ka-GE"/>
        </w:rPr>
        <w:t>პროკურატურის როლი</w:t>
      </w:r>
    </w:p>
    <w:p w14:paraId="114DA3C9" w14:textId="64BE6DEA" w:rsidR="009A7DA5" w:rsidRDefault="001D2F48" w:rsidP="00CB2755">
      <w:pPr>
        <w:widowControl w:val="0"/>
        <w:autoSpaceDE w:val="0"/>
        <w:autoSpaceDN w:val="0"/>
        <w:adjustRightInd w:val="0"/>
        <w:spacing w:after="0"/>
        <w:jc w:val="both"/>
        <w:rPr>
          <w:rFonts w:ascii="Sylfaen" w:hAnsi="Sylfaen" w:cs="Trivia Sans Book"/>
          <w:color w:val="000000"/>
          <w:lang w:val="ka-GE"/>
        </w:rPr>
      </w:pPr>
      <w:r w:rsidRPr="006776B6">
        <w:rPr>
          <w:rFonts w:ascii="Sylfaen" w:hAnsi="Sylfaen" w:cs="Trivia Sans Medium"/>
          <w:color w:val="000000"/>
          <w:lang w:val="ka-GE"/>
        </w:rPr>
        <w:t xml:space="preserve">სამართალწარმოების შეჩერება პროკურორის მხრიდან შესაძლებელია </w:t>
      </w:r>
      <w:r w:rsidR="006776B6">
        <w:rPr>
          <w:rFonts w:ascii="Sylfaen" w:hAnsi="Sylfaen" w:cs="Trivia Sans Medium"/>
          <w:color w:val="000000"/>
          <w:lang w:val="ka-GE"/>
        </w:rPr>
        <w:t xml:space="preserve">სასჯელის თაობაზე </w:t>
      </w:r>
      <w:r w:rsidRPr="006776B6">
        <w:rPr>
          <w:rFonts w:ascii="Sylfaen" w:hAnsi="Sylfaen" w:cs="Trivia Sans Medium"/>
          <w:color w:val="000000"/>
          <w:lang w:val="ka-GE"/>
        </w:rPr>
        <w:t xml:space="preserve">გადაწყვეტილების მიღებამდე ან </w:t>
      </w:r>
      <w:r w:rsidR="006776B6">
        <w:rPr>
          <w:rFonts w:ascii="Sylfaen" w:hAnsi="Sylfaen" w:cs="Trivia Sans Medium"/>
          <w:color w:val="000000"/>
          <w:lang w:val="ka-GE"/>
        </w:rPr>
        <w:t>საქმის</w:t>
      </w:r>
      <w:r w:rsidRPr="006776B6">
        <w:rPr>
          <w:rFonts w:ascii="Sylfaen" w:hAnsi="Sylfaen" w:cs="Trivia Sans Medium"/>
          <w:color w:val="000000"/>
          <w:lang w:val="ka-GE"/>
        </w:rPr>
        <w:t xml:space="preserve"> </w:t>
      </w:r>
      <w:r w:rsidR="006776B6">
        <w:rPr>
          <w:rFonts w:ascii="Sylfaen" w:hAnsi="Sylfaen" w:cs="Trivia Sans Medium"/>
          <w:color w:val="000000"/>
          <w:lang w:val="ka-GE"/>
        </w:rPr>
        <w:t>სასამართლოში</w:t>
      </w:r>
      <w:r w:rsidRPr="006776B6">
        <w:rPr>
          <w:rFonts w:ascii="Sylfaen" w:hAnsi="Sylfaen" w:cs="Trivia Sans Medium"/>
          <w:color w:val="000000"/>
          <w:lang w:val="ka-GE"/>
        </w:rPr>
        <w:t xml:space="preserve"> გადაცე</w:t>
      </w:r>
      <w:r w:rsidR="006776B6">
        <w:rPr>
          <w:rFonts w:ascii="Sylfaen" w:hAnsi="Sylfaen" w:cs="Trivia Sans Medium"/>
          <w:color w:val="000000"/>
          <w:lang w:val="ka-GE"/>
        </w:rPr>
        <w:t>მამდე</w:t>
      </w:r>
      <w:r w:rsidRPr="006776B6">
        <w:rPr>
          <w:rFonts w:ascii="Sylfaen" w:hAnsi="Sylfaen" w:cs="Trivia Sans Medium"/>
          <w:color w:val="000000"/>
          <w:lang w:val="ka-GE"/>
        </w:rPr>
        <w:t>.</w:t>
      </w:r>
      <w:r>
        <w:rPr>
          <w:rFonts w:ascii="Sylfaen" w:hAnsi="Sylfaen" w:cs="Trivia Sans Medium"/>
          <w:color w:val="000000"/>
          <w:lang w:val="ka-GE"/>
        </w:rPr>
        <w:t xml:space="preserve"> რიგ ქვეყნებში მსგავსი პრაქტიკა გამოიყენება მხოლოდ პრობლემური მომხმარებლების შემთხვევებში უკანონო ფლობისა და მოხმარებისას (საფრანგეთი, ლუქსემბურგი, რუმინეთი). მსგავსი პრაქტიკაა დანერგილი იტალიაში, სადაც ადმინისტრაციული სამართალდამრღვევის </w:t>
      </w:r>
      <w:r w:rsidR="009A7DA5">
        <w:rPr>
          <w:rFonts w:ascii="Sylfaen" w:hAnsi="Sylfaen" w:cs="Trivia Sans Medium"/>
          <w:color w:val="000000"/>
          <w:lang w:val="ka-GE"/>
        </w:rPr>
        <w:t>ჩამდენი ხვდება ინტერვიუზე</w:t>
      </w:r>
      <w:r>
        <w:rPr>
          <w:rFonts w:ascii="Sylfaen" w:hAnsi="Sylfaen" w:cs="Trivia Sans Medium"/>
          <w:color w:val="000000"/>
          <w:lang w:val="ka-GE"/>
        </w:rPr>
        <w:t xml:space="preserve"> წამა</w:t>
      </w:r>
      <w:r w:rsidR="004650F8">
        <w:rPr>
          <w:rFonts w:ascii="Sylfaen" w:hAnsi="Sylfaen" w:cs="Trivia Sans Medium"/>
          <w:color w:val="000000"/>
          <w:lang w:val="ka-GE"/>
        </w:rPr>
        <w:t>ლ</w:t>
      </w:r>
      <w:r>
        <w:rPr>
          <w:rFonts w:ascii="Sylfaen" w:hAnsi="Sylfaen" w:cs="Trivia Sans Medium"/>
          <w:color w:val="000000"/>
          <w:lang w:val="ka-GE"/>
        </w:rPr>
        <w:t>დამოკი</w:t>
      </w:r>
      <w:r w:rsidR="007D6D83">
        <w:rPr>
          <w:rFonts w:ascii="Sylfaen" w:hAnsi="Sylfaen" w:cs="Trivia Sans Medium"/>
          <w:color w:val="000000"/>
          <w:lang w:val="ka-GE"/>
        </w:rPr>
        <w:t>დ</w:t>
      </w:r>
      <w:r>
        <w:rPr>
          <w:rFonts w:ascii="Sylfaen" w:hAnsi="Sylfaen" w:cs="Trivia Sans Medium"/>
          <w:color w:val="000000"/>
          <w:lang w:val="ka-GE"/>
        </w:rPr>
        <w:t>ებულების სფეროს წარმომადგენელ</w:t>
      </w:r>
      <w:r w:rsidR="009A7DA5">
        <w:rPr>
          <w:rFonts w:ascii="Sylfaen" w:hAnsi="Sylfaen" w:cs="Trivia Sans Medium"/>
          <w:color w:val="000000"/>
          <w:lang w:val="ka-GE"/>
        </w:rPr>
        <w:t>თან</w:t>
      </w:r>
      <w:r>
        <w:rPr>
          <w:rFonts w:ascii="Sylfaen" w:hAnsi="Sylfaen" w:cs="Trivia Sans Medium"/>
          <w:color w:val="000000"/>
          <w:lang w:val="ka-GE"/>
        </w:rPr>
        <w:t xml:space="preserve"> </w:t>
      </w:r>
      <w:r w:rsidR="009A7DA5">
        <w:rPr>
          <w:rFonts w:ascii="Sylfaen" w:hAnsi="Sylfaen" w:cs="Trivia Sans Medium"/>
          <w:color w:val="000000"/>
          <w:lang w:val="ka-GE"/>
        </w:rPr>
        <w:t xml:space="preserve">და, მდგომარეობიდან გამომდინარე, შესაძლოა სამკურნალოდ </w:t>
      </w:r>
      <w:r w:rsidR="00CB2755">
        <w:rPr>
          <w:rFonts w:ascii="Sylfaen" w:hAnsi="Sylfaen" w:cs="Trivia Sans Medium"/>
          <w:color w:val="000000"/>
          <w:lang w:val="ka-GE"/>
        </w:rPr>
        <w:t>გად</w:t>
      </w:r>
      <w:r w:rsidR="009A7DA5">
        <w:rPr>
          <w:rFonts w:ascii="Sylfaen" w:hAnsi="Sylfaen" w:cs="Trivia Sans Medium"/>
          <w:color w:val="000000"/>
          <w:lang w:val="ka-GE"/>
        </w:rPr>
        <w:t xml:space="preserve">ამისამართდეს; ესპანეთში კი </w:t>
      </w:r>
      <w:r w:rsidR="004650F8">
        <w:rPr>
          <w:rFonts w:ascii="Sylfaen" w:hAnsi="Sylfaen" w:cs="Trivia Sans Medium"/>
          <w:color w:val="000000"/>
          <w:lang w:val="ka-GE"/>
        </w:rPr>
        <w:t xml:space="preserve">პირს არ ეკისრება </w:t>
      </w:r>
      <w:r w:rsidR="009A7DA5">
        <w:rPr>
          <w:rFonts w:ascii="Sylfaen" w:hAnsi="Sylfaen" w:cs="Trivia Sans Medium"/>
          <w:color w:val="000000"/>
          <w:lang w:val="ka-GE"/>
        </w:rPr>
        <w:t>ადმინისტრაციული სასჯელი</w:t>
      </w:r>
      <w:r w:rsidR="001B19F0">
        <w:rPr>
          <w:rFonts w:ascii="Sylfaen" w:hAnsi="Sylfaen" w:cs="Trivia Sans Medium"/>
          <w:color w:val="000000"/>
          <w:lang w:val="ka-GE"/>
        </w:rPr>
        <w:t>,</w:t>
      </w:r>
      <w:r w:rsidR="009A7DA5">
        <w:rPr>
          <w:rFonts w:ascii="Sylfaen" w:hAnsi="Sylfaen" w:cs="Trivia Sans Medium"/>
          <w:color w:val="000000"/>
          <w:lang w:val="ka-GE"/>
        </w:rPr>
        <w:t xml:space="preserve"> თუკი კანონდამრღვევი მიმართავს სამკურნალო დაწესებულებას</w:t>
      </w:r>
      <w:r w:rsidR="008C208B" w:rsidRPr="009A7D41">
        <w:rPr>
          <w:rFonts w:ascii="Sylfaen" w:hAnsi="Sylfaen" w:cs="Trivia Sans Book"/>
          <w:color w:val="000000"/>
          <w:lang w:val="ka-GE"/>
        </w:rPr>
        <w:t xml:space="preserve"> (</w:t>
      </w:r>
      <w:r w:rsidR="009A7DA5" w:rsidRPr="009A7D41">
        <w:rPr>
          <w:rFonts w:ascii="Sylfaen" w:hAnsi="Sylfaen" w:cs="Trivia Sans Book"/>
          <w:color w:val="000000"/>
          <w:lang w:val="ka-GE"/>
        </w:rPr>
        <w:t>Ley Organica 1/92, Article 25).</w:t>
      </w:r>
    </w:p>
    <w:p w14:paraId="6A9108BE" w14:textId="35CBF93B" w:rsidR="00190F87" w:rsidRPr="00BE1D1D" w:rsidRDefault="00CB2755" w:rsidP="00CB2755">
      <w:pPr>
        <w:widowControl w:val="0"/>
        <w:autoSpaceDE w:val="0"/>
        <w:autoSpaceDN w:val="0"/>
        <w:adjustRightInd w:val="0"/>
        <w:spacing w:after="0"/>
        <w:jc w:val="both"/>
        <w:rPr>
          <w:rFonts w:ascii="Sylfaen" w:hAnsi="Sylfaen" w:cs="Trivia Sans Book"/>
          <w:color w:val="000000"/>
          <w:lang w:val="ka-GE"/>
        </w:rPr>
      </w:pPr>
      <w:r>
        <w:rPr>
          <w:rFonts w:ascii="Sylfaen" w:hAnsi="Sylfaen" w:cs="Trivia Sans Book"/>
          <w:color w:val="000000"/>
          <w:lang w:val="ka-GE"/>
        </w:rPr>
        <w:tab/>
      </w:r>
      <w:r w:rsidR="00190F87">
        <w:rPr>
          <w:rFonts w:ascii="Sylfaen" w:hAnsi="Sylfaen" w:cs="Trivia Sans Book"/>
          <w:color w:val="000000"/>
          <w:lang w:val="ka-GE"/>
        </w:rPr>
        <w:t>მეორე მხრივ, სხვა ქვეყნები ალტერნატივებს სთავაზობს პრობლემურ მომხმარებლებს იმ შემთხვევებშიც, როდესაც მათ სხვა</w:t>
      </w:r>
      <w:r w:rsidR="001B19F0">
        <w:rPr>
          <w:rFonts w:ascii="Sylfaen" w:hAnsi="Sylfaen" w:cs="Trivia Sans Book"/>
          <w:color w:val="000000"/>
          <w:lang w:val="ka-GE"/>
        </w:rPr>
        <w:t xml:space="preserve">, </w:t>
      </w:r>
      <w:r>
        <w:rPr>
          <w:rFonts w:ascii="Sylfaen" w:hAnsi="Sylfaen" w:cs="Trivia Sans Book"/>
          <w:color w:val="000000"/>
          <w:lang w:val="ka-GE"/>
        </w:rPr>
        <w:t xml:space="preserve">არა </w:t>
      </w:r>
      <w:r w:rsidR="001B19F0">
        <w:rPr>
          <w:rFonts w:ascii="Sylfaen" w:hAnsi="Sylfaen" w:cs="Trivia Sans Book"/>
          <w:color w:val="000000"/>
          <w:lang w:val="ka-GE"/>
        </w:rPr>
        <w:t>ნარკო</w:t>
      </w:r>
      <w:r w:rsidR="00190F87">
        <w:rPr>
          <w:rFonts w:ascii="Sylfaen" w:hAnsi="Sylfaen" w:cs="Trivia Sans Book"/>
          <w:color w:val="000000"/>
          <w:lang w:val="ka-GE"/>
        </w:rPr>
        <w:t>დანაშაული აქვთ ჩადენილი (მაგრამ დაკავშირებულია ნარკო</w:t>
      </w:r>
      <w:r w:rsidR="004650F8">
        <w:rPr>
          <w:rFonts w:ascii="Sylfaen" w:hAnsi="Sylfaen" w:cs="Trivia Sans Book"/>
          <w:color w:val="000000"/>
          <w:lang w:val="ka-GE"/>
        </w:rPr>
        <w:t xml:space="preserve">ტიკების </w:t>
      </w:r>
      <w:r w:rsidR="00190F87">
        <w:rPr>
          <w:rFonts w:ascii="Sylfaen" w:hAnsi="Sylfaen" w:cs="Trivia Sans Book"/>
          <w:color w:val="000000"/>
          <w:lang w:val="ka-GE"/>
        </w:rPr>
        <w:t xml:space="preserve">მოხმარებასთან). </w:t>
      </w:r>
      <w:r w:rsidR="00BE1D1D">
        <w:rPr>
          <w:rFonts w:ascii="Sylfaen" w:hAnsi="Sylfaen" w:cs="Trivia Sans Book"/>
          <w:color w:val="000000"/>
          <w:lang w:val="ka-GE"/>
        </w:rPr>
        <w:t xml:space="preserve">მსგავსი სიტუაციაა </w:t>
      </w:r>
      <w:r w:rsidR="004D78BE">
        <w:rPr>
          <w:rFonts w:ascii="Sylfaen" w:hAnsi="Sylfaen" w:cs="Trivia Sans Book"/>
          <w:color w:val="000000"/>
          <w:lang w:val="ka-GE"/>
        </w:rPr>
        <w:t>ბელგიაში, საბერძნეთში, ავსტრიაში</w:t>
      </w:r>
      <w:r w:rsidR="00BE1D1D" w:rsidRPr="009A7D41">
        <w:rPr>
          <w:rFonts w:ascii="Sylfaen" w:hAnsi="Sylfaen" w:cs="Trivia Sans Book"/>
          <w:color w:val="000000"/>
          <w:lang w:val="ka-GE"/>
        </w:rPr>
        <w:t xml:space="preserve">, </w:t>
      </w:r>
      <w:r w:rsidR="00BE1D1D">
        <w:rPr>
          <w:rFonts w:ascii="Sylfaen" w:hAnsi="Sylfaen" w:cs="Trivia Sans Book"/>
          <w:color w:val="000000"/>
          <w:lang w:val="ka-GE"/>
        </w:rPr>
        <w:t xml:space="preserve">ლატვიასა და ნიდერლანდებში. </w:t>
      </w:r>
      <w:r w:rsidR="002E0DE6">
        <w:rPr>
          <w:rFonts w:ascii="Sylfaen" w:hAnsi="Sylfaen" w:cs="Trivia Sans Book"/>
          <w:color w:val="000000"/>
          <w:lang w:val="ka-GE"/>
        </w:rPr>
        <w:t xml:space="preserve">მსგავსი მიდგომის ვარიაციაა პოლონეთში, სადაც მკურნალობის </w:t>
      </w:r>
      <w:r w:rsidR="00CD0CF5">
        <w:rPr>
          <w:rFonts w:ascii="Sylfaen" w:hAnsi="Sylfaen" w:cs="Trivia Sans Book"/>
          <w:color w:val="000000"/>
          <w:lang w:val="ka-GE"/>
        </w:rPr>
        <w:t xml:space="preserve">მოთხოვნის ინიციატივა </w:t>
      </w:r>
      <w:r w:rsidR="004650F8">
        <w:rPr>
          <w:rFonts w:ascii="Sylfaen" w:hAnsi="Sylfaen" w:cs="Trivia Sans Book"/>
          <w:color w:val="000000"/>
          <w:lang w:val="ka-GE"/>
        </w:rPr>
        <w:t xml:space="preserve">ბრალდებულზეა </w:t>
      </w:r>
      <w:r w:rsidR="002E0DE6">
        <w:rPr>
          <w:rFonts w:ascii="Sylfaen" w:hAnsi="Sylfaen" w:cs="Trivia Sans Book"/>
          <w:color w:val="000000"/>
          <w:lang w:val="ka-GE"/>
        </w:rPr>
        <w:t xml:space="preserve">და არა პროკურორზე. </w:t>
      </w:r>
      <w:r w:rsidR="00CD0CF5">
        <w:rPr>
          <w:rFonts w:ascii="Sylfaen" w:hAnsi="Sylfaen" w:cs="Trivia Sans Book"/>
          <w:color w:val="000000"/>
          <w:lang w:val="ka-GE"/>
        </w:rPr>
        <w:t>პოლონეთის კანონმდებლობა საშუალებას აძლევს პროკურორებს</w:t>
      </w:r>
      <w:r w:rsidR="007D6D83">
        <w:rPr>
          <w:rFonts w:ascii="Sylfaen" w:hAnsi="Sylfaen" w:cs="Trivia Sans Book"/>
          <w:color w:val="000000"/>
          <w:lang w:val="ka-GE"/>
        </w:rPr>
        <w:t>,</w:t>
      </w:r>
      <w:r w:rsidR="00CD0CF5">
        <w:rPr>
          <w:rFonts w:ascii="Sylfaen" w:hAnsi="Sylfaen" w:cs="Trivia Sans Book"/>
          <w:color w:val="000000"/>
          <w:lang w:val="ka-GE"/>
        </w:rPr>
        <w:t xml:space="preserve"> შეწყვიტონ დევნა ნებისმიერი დანაშაულისთვის, რომელიც ისჯება 5 წლამდე თავისუფლების აღკვეთით, თუკი </w:t>
      </w:r>
      <w:r w:rsidR="004650F8">
        <w:rPr>
          <w:rFonts w:ascii="Sylfaen" w:hAnsi="Sylfaen" w:cs="Trivia Sans Book"/>
          <w:color w:val="000000"/>
          <w:lang w:val="ka-GE"/>
        </w:rPr>
        <w:t xml:space="preserve">ბრალდებული </w:t>
      </w:r>
      <w:r w:rsidR="00CD0CF5">
        <w:rPr>
          <w:rFonts w:ascii="Sylfaen" w:hAnsi="Sylfaen" w:cs="Trivia Sans Book"/>
          <w:color w:val="000000"/>
          <w:lang w:val="ka-GE"/>
        </w:rPr>
        <w:t>შესაბამის მკურნალობას ან პრევენციულ პროგრამას მიმართავს</w:t>
      </w:r>
      <w:r w:rsidR="00D83445">
        <w:rPr>
          <w:rFonts w:ascii="Sylfaen" w:hAnsi="Sylfaen" w:cs="Trivia Sans Book"/>
          <w:color w:val="000000"/>
          <w:lang w:val="ka-GE"/>
        </w:rPr>
        <w:t xml:space="preserve">. </w:t>
      </w:r>
      <w:r w:rsidR="00022289" w:rsidRPr="002A17CA">
        <w:rPr>
          <w:rFonts w:ascii="Sylfaen" w:hAnsi="Sylfaen" w:cs="Trivia Sans Book"/>
          <w:color w:val="000000"/>
          <w:lang w:val="ka-GE"/>
        </w:rPr>
        <w:t>სამართლებრივი დევნის</w:t>
      </w:r>
      <w:r w:rsidR="00022289" w:rsidRPr="00022289">
        <w:rPr>
          <w:rFonts w:ascii="Sylfaen" w:hAnsi="Sylfaen" w:cs="Trivia Sans Book"/>
          <w:color w:val="000000"/>
          <w:lang w:val="ka-GE"/>
        </w:rPr>
        <w:t xml:space="preserve"> </w:t>
      </w:r>
      <w:r w:rsidR="00E33DB7" w:rsidRPr="00022289">
        <w:rPr>
          <w:rFonts w:ascii="Sylfaen" w:hAnsi="Sylfaen" w:cs="Trivia Sans Book"/>
          <w:color w:val="000000"/>
          <w:lang w:val="ka-GE"/>
        </w:rPr>
        <w:t>შეჩერება</w:t>
      </w:r>
      <w:r w:rsidR="00D83445" w:rsidRPr="004F7665">
        <w:rPr>
          <w:rFonts w:ascii="Sylfaen" w:hAnsi="Sylfaen" w:cs="Trivia Sans Book"/>
          <w:color w:val="000000"/>
          <w:lang w:val="ka-GE"/>
        </w:rPr>
        <w:t xml:space="preserve"> შეიძლება მოხდეს მხოლოდ მას შემდეგ, რაც </w:t>
      </w:r>
      <w:r w:rsidR="004650F8">
        <w:rPr>
          <w:rFonts w:ascii="Sylfaen" w:hAnsi="Sylfaen" w:cs="Trivia Sans Book"/>
          <w:color w:val="000000"/>
          <w:lang w:val="ka-GE"/>
        </w:rPr>
        <w:t>ბრალდებული</w:t>
      </w:r>
      <w:r w:rsidR="004650F8" w:rsidRPr="004F7665">
        <w:rPr>
          <w:rFonts w:ascii="Sylfaen" w:hAnsi="Sylfaen" w:cs="Trivia Sans Book"/>
          <w:color w:val="000000"/>
          <w:lang w:val="ka-GE"/>
        </w:rPr>
        <w:t xml:space="preserve"> </w:t>
      </w:r>
      <w:r w:rsidR="00D83445" w:rsidRPr="004F7665">
        <w:rPr>
          <w:rFonts w:ascii="Sylfaen" w:hAnsi="Sylfaen" w:cs="Trivia Sans Book"/>
          <w:color w:val="000000"/>
          <w:lang w:val="ka-GE"/>
        </w:rPr>
        <w:t xml:space="preserve">აღიარებით ჩვენებას მისცემს. </w:t>
      </w:r>
      <w:r w:rsidR="00D83445" w:rsidRPr="007F263D">
        <w:rPr>
          <w:rFonts w:ascii="Sylfaen" w:hAnsi="Sylfaen" w:cs="Trivia Sans Book"/>
          <w:color w:val="000000"/>
          <w:lang w:val="ka-GE"/>
        </w:rPr>
        <w:t xml:space="preserve">ამის შემდეგ მოსამართლეს გამოაქვს განაჩენი მაგრამ არ ხდება მისი </w:t>
      </w:r>
      <w:r w:rsidR="004650F8" w:rsidRPr="007F263D">
        <w:rPr>
          <w:rFonts w:ascii="Sylfaen" w:hAnsi="Sylfaen" w:cs="Trivia Sans Book"/>
          <w:color w:val="000000"/>
          <w:lang w:val="ka-GE"/>
        </w:rPr>
        <w:t xml:space="preserve">აღსრულება </w:t>
      </w:r>
      <w:r w:rsidR="00D83445" w:rsidRPr="007F263D">
        <w:rPr>
          <w:rFonts w:ascii="Sylfaen" w:hAnsi="Sylfaen" w:cs="Trivia Sans Book"/>
          <w:color w:val="000000"/>
          <w:lang w:val="ka-GE"/>
        </w:rPr>
        <w:t xml:space="preserve">თუ </w:t>
      </w:r>
      <w:r w:rsidR="004650F8" w:rsidRPr="007F263D">
        <w:rPr>
          <w:rFonts w:ascii="Sylfaen" w:hAnsi="Sylfaen" w:cs="Trivia Sans Book"/>
          <w:color w:val="000000"/>
          <w:lang w:val="ka-GE"/>
        </w:rPr>
        <w:t xml:space="preserve">მსჯავრდებული </w:t>
      </w:r>
      <w:r w:rsidR="00D83445" w:rsidRPr="007F263D">
        <w:rPr>
          <w:rFonts w:ascii="Sylfaen" w:hAnsi="Sylfaen" w:cs="Trivia Sans Book"/>
          <w:color w:val="000000"/>
          <w:lang w:val="ka-GE"/>
        </w:rPr>
        <w:t>წარმატებით დაასრულებს რეაბილიტაცი</w:t>
      </w:r>
      <w:r w:rsidR="007D6D83" w:rsidRPr="007F263D">
        <w:rPr>
          <w:rFonts w:ascii="Sylfaen" w:hAnsi="Sylfaen" w:cs="Trivia Sans Book"/>
          <w:color w:val="000000"/>
          <w:lang w:val="ka-GE"/>
        </w:rPr>
        <w:t>ის</w:t>
      </w:r>
      <w:r w:rsidR="00D83445" w:rsidRPr="007F263D">
        <w:rPr>
          <w:rFonts w:ascii="Sylfaen" w:hAnsi="Sylfaen" w:cs="Trivia Sans Book"/>
          <w:color w:val="000000"/>
          <w:lang w:val="ka-GE"/>
        </w:rPr>
        <w:t xml:space="preserve"> კურსს</w:t>
      </w:r>
      <w:r w:rsidR="007F263D">
        <w:rPr>
          <w:rFonts w:ascii="Sylfaen" w:hAnsi="Sylfaen" w:cs="Trivia Sans Book"/>
          <w:color w:val="000000"/>
          <w:lang w:val="ka-GE"/>
        </w:rPr>
        <w:t>.</w:t>
      </w:r>
    </w:p>
    <w:p w14:paraId="5909601A" w14:textId="77777777" w:rsidR="009A7DA5" w:rsidRDefault="009A7DA5" w:rsidP="003E1BF7">
      <w:pPr>
        <w:widowControl w:val="0"/>
        <w:autoSpaceDE w:val="0"/>
        <w:autoSpaceDN w:val="0"/>
        <w:adjustRightInd w:val="0"/>
        <w:spacing w:after="0"/>
        <w:ind w:firstLine="284"/>
        <w:jc w:val="both"/>
        <w:rPr>
          <w:rFonts w:ascii="Sylfaen" w:hAnsi="Sylfaen" w:cs="Trivia Sans Book"/>
          <w:color w:val="000000"/>
          <w:lang w:val="ka-GE"/>
        </w:rPr>
      </w:pPr>
    </w:p>
    <w:p w14:paraId="57B8A1AE" w14:textId="77777777" w:rsidR="008C208B" w:rsidRPr="006776B6" w:rsidRDefault="00CD0CF5" w:rsidP="006776B6">
      <w:pPr>
        <w:autoSpaceDE w:val="0"/>
        <w:autoSpaceDN w:val="0"/>
        <w:adjustRightInd w:val="0"/>
        <w:spacing w:after="0"/>
        <w:jc w:val="both"/>
        <w:rPr>
          <w:rFonts w:ascii="Sylfaen" w:hAnsi="Sylfaen" w:cs="Trivia Sans Book"/>
          <w:color w:val="000000"/>
          <w:u w:val="single"/>
          <w:lang w:val="ka-GE"/>
        </w:rPr>
      </w:pPr>
      <w:r w:rsidRPr="006776B6">
        <w:rPr>
          <w:rFonts w:ascii="Sylfaen" w:hAnsi="Sylfaen" w:cs="Trivia Sans Book"/>
          <w:color w:val="000000"/>
          <w:u w:val="single"/>
          <w:lang w:val="ka-GE"/>
        </w:rPr>
        <w:t>სასამართლო</w:t>
      </w:r>
    </w:p>
    <w:p w14:paraId="611F810D" w14:textId="3C0E6107" w:rsidR="000D15F3" w:rsidRDefault="0070562D" w:rsidP="006776B6">
      <w:pPr>
        <w:autoSpaceDE w:val="0"/>
        <w:autoSpaceDN w:val="0"/>
        <w:adjustRightInd w:val="0"/>
        <w:spacing w:after="0"/>
        <w:jc w:val="both"/>
        <w:rPr>
          <w:rFonts w:ascii="Sylfaen" w:hAnsi="Sylfaen" w:cs="Trivia Sans Medium"/>
          <w:color w:val="000000"/>
          <w:lang w:val="ka-GE"/>
        </w:rPr>
      </w:pPr>
      <w:r>
        <w:rPr>
          <w:rFonts w:ascii="Sylfaen" w:hAnsi="Sylfaen" w:cs="Trivia Sans Medium"/>
          <w:color w:val="000000"/>
          <w:lang w:val="ka-GE"/>
        </w:rPr>
        <w:t xml:space="preserve">სასამართლო დევნის შეწყვეტის პრაქტიკა სასჯელის </w:t>
      </w:r>
      <w:r w:rsidR="004650F8">
        <w:rPr>
          <w:rFonts w:ascii="Sylfaen" w:hAnsi="Sylfaen" w:cs="Trivia Sans Medium"/>
          <w:color w:val="000000"/>
          <w:lang w:val="ka-GE"/>
        </w:rPr>
        <w:t xml:space="preserve">დაკისრებამდე </w:t>
      </w:r>
      <w:r>
        <w:rPr>
          <w:rFonts w:ascii="Sylfaen" w:hAnsi="Sylfaen" w:cs="Trivia Sans Medium"/>
          <w:color w:val="000000"/>
          <w:lang w:val="ka-GE"/>
        </w:rPr>
        <w:t xml:space="preserve">ევროპის ბევრ ქვეყანაში გვხვდება. </w:t>
      </w:r>
      <w:r w:rsidR="000A5ADD">
        <w:rPr>
          <w:rFonts w:ascii="Sylfaen" w:hAnsi="Sylfaen" w:cs="Trivia Sans Medium"/>
          <w:color w:val="000000"/>
          <w:lang w:val="ka-GE"/>
        </w:rPr>
        <w:t xml:space="preserve">ჩვეულებრივ, </w:t>
      </w:r>
      <w:r w:rsidR="004650F8">
        <w:rPr>
          <w:rFonts w:ascii="Sylfaen" w:hAnsi="Sylfaen" w:cs="Trivia Sans Medium"/>
          <w:color w:val="000000"/>
          <w:lang w:val="ka-GE"/>
        </w:rPr>
        <w:t xml:space="preserve">ბრალდებულის </w:t>
      </w:r>
      <w:r w:rsidR="000A5ADD">
        <w:rPr>
          <w:rFonts w:ascii="Sylfaen" w:hAnsi="Sylfaen" w:cs="Trivia Sans Medium"/>
          <w:color w:val="000000"/>
          <w:lang w:val="ka-GE"/>
        </w:rPr>
        <w:t xml:space="preserve">თანხმობის </w:t>
      </w:r>
      <w:r w:rsidR="006776B6">
        <w:rPr>
          <w:rFonts w:ascii="Sylfaen" w:hAnsi="Sylfaen" w:cs="Trivia Sans Medium"/>
          <w:color w:val="000000"/>
          <w:lang w:val="ka-GE"/>
        </w:rPr>
        <w:t>შემთ</w:t>
      </w:r>
      <w:r w:rsidR="000A5ADD">
        <w:rPr>
          <w:rFonts w:ascii="Sylfaen" w:hAnsi="Sylfaen" w:cs="Trivia Sans Medium"/>
          <w:color w:val="000000"/>
          <w:lang w:val="ka-GE"/>
        </w:rPr>
        <w:t>ხვევაში, სასამართლო მოითხოვს მკურნალობის კურსის გავლას (ბელგია, ჩეხეთი, დანია, საფრანგეთი, ლუქსემბურგი, ავსტრია</w:t>
      </w:r>
      <w:r w:rsidR="00D02673">
        <w:rPr>
          <w:rFonts w:ascii="Sylfaen" w:hAnsi="Sylfaen" w:cs="Trivia Sans Medium"/>
          <w:color w:val="000000"/>
          <w:lang w:val="ka-GE"/>
        </w:rPr>
        <w:t xml:space="preserve">), ან, </w:t>
      </w:r>
      <w:r w:rsidR="004650F8">
        <w:rPr>
          <w:rFonts w:ascii="Sylfaen" w:hAnsi="Sylfaen" w:cs="Trivia Sans Medium"/>
          <w:color w:val="000000"/>
          <w:lang w:val="ka-GE"/>
        </w:rPr>
        <w:t xml:space="preserve">ბრალდებულს </w:t>
      </w:r>
      <w:r w:rsidR="00D02673">
        <w:rPr>
          <w:rFonts w:ascii="Sylfaen" w:hAnsi="Sylfaen" w:cs="Trivia Sans Medium"/>
          <w:color w:val="000000"/>
          <w:lang w:val="ka-GE"/>
        </w:rPr>
        <w:t>შეუძლია მოითხოვოს მკურნალობა (</w:t>
      </w:r>
      <w:r w:rsidR="00262776">
        <w:rPr>
          <w:rFonts w:ascii="Sylfaen" w:hAnsi="Sylfaen" w:cs="Trivia Sans Medium"/>
          <w:color w:val="000000"/>
          <w:lang w:val="ka-GE"/>
        </w:rPr>
        <w:t>უნ</w:t>
      </w:r>
      <w:r w:rsidR="00D02673">
        <w:rPr>
          <w:rFonts w:ascii="Sylfaen" w:hAnsi="Sylfaen" w:cs="Trivia Sans Medium"/>
          <w:color w:val="000000"/>
          <w:lang w:val="ka-GE"/>
        </w:rPr>
        <w:t xml:space="preserve">გრეთი, პოლონეთი). </w:t>
      </w:r>
      <w:r w:rsidR="00BC1EEE">
        <w:rPr>
          <w:rFonts w:ascii="Sylfaen" w:hAnsi="Sylfaen" w:cs="Trivia Sans Medium"/>
          <w:color w:val="000000"/>
          <w:lang w:val="ka-GE"/>
        </w:rPr>
        <w:t xml:space="preserve">ჩეხეთში მსგავსი მიდგომაა ნებისმიერი დანაშაულის მიმართ, რომელიც ისჯება 5 წლამდე თავისუფლების აღკვეთით. </w:t>
      </w:r>
      <w:r w:rsidR="00F23FF2">
        <w:rPr>
          <w:rFonts w:ascii="Sylfaen" w:hAnsi="Sylfaen" w:cs="Trivia Sans Medium"/>
          <w:color w:val="000000"/>
          <w:lang w:val="ka-GE"/>
        </w:rPr>
        <w:t xml:space="preserve">დანიაში </w:t>
      </w:r>
      <w:r w:rsidR="009A7D41">
        <w:rPr>
          <w:rFonts w:ascii="Sylfaen" w:hAnsi="Sylfaen" w:cs="Trivia Sans Medium"/>
          <w:color w:val="000000"/>
          <w:lang w:val="ka-GE"/>
        </w:rPr>
        <w:t xml:space="preserve">დანაშაულის ტიპების მიხედვით შეზღუდვა </w:t>
      </w:r>
      <w:r w:rsidR="00F70A13">
        <w:rPr>
          <w:rFonts w:ascii="Sylfaen" w:hAnsi="Sylfaen" w:cs="Trivia Sans Medium"/>
          <w:color w:val="000000"/>
          <w:lang w:val="ka-GE"/>
        </w:rPr>
        <w:t xml:space="preserve">დაწესებული </w:t>
      </w:r>
      <w:r w:rsidR="009A7D41">
        <w:rPr>
          <w:rFonts w:ascii="Sylfaen" w:hAnsi="Sylfaen" w:cs="Trivia Sans Medium"/>
          <w:color w:val="000000"/>
          <w:lang w:val="ka-GE"/>
        </w:rPr>
        <w:t xml:space="preserve">არ არის. </w:t>
      </w:r>
      <w:r w:rsidR="00F70A13">
        <w:rPr>
          <w:rFonts w:ascii="Sylfaen" w:hAnsi="Sylfaen" w:cs="Trivia Sans Medium"/>
          <w:color w:val="000000"/>
          <w:lang w:val="ka-GE"/>
        </w:rPr>
        <w:t>ზემოთ უკვე ვისაუბრეთ ბელგიაში, საფრანგეთში, ლუქსემბურგსა და ავსტრიაში არსებულ პრაქტიკებზე, რაც შეესაბამება როგორც სასამართლოს, ისე პროკურორის როლს</w:t>
      </w:r>
      <w:r w:rsidR="000D15F3">
        <w:rPr>
          <w:rFonts w:ascii="Sylfaen" w:hAnsi="Sylfaen" w:cs="Trivia Sans Medium"/>
          <w:color w:val="000000"/>
          <w:lang w:val="ka-GE"/>
        </w:rPr>
        <w:t>.</w:t>
      </w:r>
      <w:r w:rsidR="006776B6">
        <w:rPr>
          <w:rFonts w:ascii="Sylfaen" w:hAnsi="Sylfaen" w:cs="Trivia Sans Medium"/>
          <w:color w:val="000000"/>
          <w:lang w:val="ka-GE"/>
        </w:rPr>
        <w:t xml:space="preserve"> </w:t>
      </w:r>
      <w:r w:rsidR="007F263D">
        <w:rPr>
          <w:rFonts w:ascii="Sylfaen" w:hAnsi="Sylfaen" w:cs="Trivia Sans Medium"/>
          <w:color w:val="000000"/>
          <w:lang w:val="ka-GE"/>
        </w:rPr>
        <w:t>უნგრეთში</w:t>
      </w:r>
      <w:r w:rsidR="000D15F3">
        <w:rPr>
          <w:rFonts w:ascii="Sylfaen" w:hAnsi="Sylfaen" w:cs="Trivia Sans Medium"/>
          <w:color w:val="000000"/>
          <w:lang w:val="ka-GE"/>
        </w:rPr>
        <w:t xml:space="preserve">, წამალდამოკიდებული პირი არ ექვემდებარება არანაირ სასჯელს მცირე რაოდენობის </w:t>
      </w:r>
      <w:r w:rsidR="006776B6">
        <w:rPr>
          <w:rFonts w:ascii="Sylfaen" w:hAnsi="Sylfaen" w:cs="Trivia Sans Medium"/>
          <w:color w:val="000000"/>
          <w:lang w:val="ka-GE"/>
        </w:rPr>
        <w:t>ნ</w:t>
      </w:r>
      <w:r w:rsidR="000D15F3">
        <w:rPr>
          <w:rFonts w:ascii="Sylfaen" w:hAnsi="Sylfaen" w:cs="Trivia Sans Medium"/>
          <w:color w:val="000000"/>
          <w:lang w:val="ka-GE"/>
        </w:rPr>
        <w:t xml:space="preserve">ივთიერების ფლობისთვის (პირადი მოხმარებისთვის), თუკი კანონდამრღვევი </w:t>
      </w:r>
      <w:r w:rsidR="00DC7685">
        <w:rPr>
          <w:rFonts w:ascii="Sylfaen" w:hAnsi="Sylfaen" w:cs="Trivia Sans Medium"/>
          <w:color w:val="000000"/>
          <w:lang w:val="ka-GE"/>
        </w:rPr>
        <w:t xml:space="preserve">განაჩენის </w:t>
      </w:r>
      <w:r w:rsidR="000D15F3">
        <w:rPr>
          <w:rFonts w:ascii="Sylfaen" w:hAnsi="Sylfaen" w:cs="Trivia Sans Medium"/>
          <w:color w:val="000000"/>
          <w:lang w:val="ka-GE"/>
        </w:rPr>
        <w:t>გამოტანამდე წარმოადგენს დამადასტურებელ დოკუმენტს, რომ ის ჩართულია სამკურნ</w:t>
      </w:r>
      <w:r w:rsidR="00DC7685">
        <w:rPr>
          <w:rFonts w:ascii="Sylfaen" w:hAnsi="Sylfaen" w:cs="Trivia Sans Medium"/>
          <w:color w:val="000000"/>
          <w:lang w:val="ka-GE"/>
        </w:rPr>
        <w:t>ა</w:t>
      </w:r>
      <w:r w:rsidR="000D15F3">
        <w:rPr>
          <w:rFonts w:ascii="Sylfaen" w:hAnsi="Sylfaen" w:cs="Trivia Sans Medium"/>
          <w:color w:val="000000"/>
          <w:lang w:val="ka-GE"/>
        </w:rPr>
        <w:t xml:space="preserve">ლო ან </w:t>
      </w:r>
      <w:r w:rsidR="000D15F3">
        <w:rPr>
          <w:rFonts w:ascii="Sylfaen" w:hAnsi="Sylfaen" w:cs="Trivia Sans Medium"/>
          <w:color w:val="000000"/>
          <w:lang w:val="ka-GE"/>
        </w:rPr>
        <w:lastRenderedPageBreak/>
        <w:t xml:space="preserve">პრევენციულ-საკონსულტაციო სერვისებში. </w:t>
      </w:r>
      <w:r w:rsidR="00F02AE1">
        <w:rPr>
          <w:rFonts w:ascii="Sylfaen" w:hAnsi="Sylfaen" w:cs="Trivia Sans Medium"/>
          <w:color w:val="000000"/>
          <w:lang w:val="ka-GE"/>
        </w:rPr>
        <w:t xml:space="preserve">პოლონეთში, ნარკოკანონმდებლობის თანახმად, </w:t>
      </w:r>
      <w:r w:rsidR="00022289">
        <w:rPr>
          <w:rFonts w:ascii="Sylfaen" w:hAnsi="Sylfaen" w:cs="Trivia Sans Medium"/>
          <w:color w:val="000000"/>
          <w:lang w:val="ka-GE"/>
        </w:rPr>
        <w:t xml:space="preserve">სასჯელის მოხდისგან გათავისუფლება </w:t>
      </w:r>
      <w:r w:rsidR="001075F4">
        <w:rPr>
          <w:rFonts w:ascii="Sylfaen" w:hAnsi="Sylfaen" w:cs="Trivia Sans Medium"/>
          <w:color w:val="000000"/>
          <w:lang w:val="ka-GE"/>
        </w:rPr>
        <w:t xml:space="preserve">სასამართლოს მხრიდან შესაძლებელია მხოლოდ </w:t>
      </w:r>
      <w:r w:rsidR="00022289">
        <w:rPr>
          <w:rFonts w:ascii="Sylfaen" w:hAnsi="Sylfaen" w:cs="Trivia Sans Medium"/>
          <w:color w:val="000000"/>
          <w:lang w:val="ka-GE"/>
        </w:rPr>
        <w:t xml:space="preserve">ბრალდების წარდგენის </w:t>
      </w:r>
      <w:r w:rsidR="001075F4">
        <w:rPr>
          <w:rFonts w:ascii="Sylfaen" w:hAnsi="Sylfaen" w:cs="Trivia Sans Medium"/>
          <w:color w:val="000000"/>
          <w:lang w:val="ka-GE"/>
        </w:rPr>
        <w:t>შემდგომ</w:t>
      </w:r>
      <w:r w:rsidR="00D900B8">
        <w:rPr>
          <w:rFonts w:ascii="Sylfaen" w:hAnsi="Sylfaen" w:cs="Trivia Sans Medium"/>
          <w:color w:val="000000"/>
          <w:lang w:val="ka-GE"/>
        </w:rPr>
        <w:t xml:space="preserve"> - თუკი </w:t>
      </w:r>
      <w:r w:rsidR="00022289">
        <w:rPr>
          <w:rFonts w:ascii="Sylfaen" w:hAnsi="Sylfaen" w:cs="Trivia Sans Medium"/>
          <w:color w:val="000000"/>
          <w:lang w:val="ka-GE"/>
        </w:rPr>
        <w:t xml:space="preserve">ბრალდებული </w:t>
      </w:r>
      <w:r w:rsidR="00D900B8" w:rsidRPr="007F263D">
        <w:rPr>
          <w:rFonts w:ascii="Sylfaen" w:hAnsi="Sylfaen" w:cs="Trivia Sans Medium"/>
          <w:color w:val="000000"/>
          <w:lang w:val="ka-GE"/>
        </w:rPr>
        <w:t>წარმატებით გაივლის რეაბილიტაცი</w:t>
      </w:r>
      <w:r w:rsidR="007D6D83" w:rsidRPr="007F263D">
        <w:rPr>
          <w:rFonts w:ascii="Sylfaen" w:hAnsi="Sylfaen" w:cs="Trivia Sans Medium"/>
          <w:color w:val="000000"/>
          <w:lang w:val="ka-GE"/>
        </w:rPr>
        <w:t>ის</w:t>
      </w:r>
      <w:r w:rsidR="00D900B8" w:rsidRPr="007F263D">
        <w:rPr>
          <w:rFonts w:ascii="Sylfaen" w:hAnsi="Sylfaen" w:cs="Trivia Sans Medium"/>
          <w:color w:val="000000"/>
          <w:lang w:val="ka-GE"/>
        </w:rPr>
        <w:t xml:space="preserve"> კურსს. </w:t>
      </w:r>
      <w:r w:rsidR="00A74496" w:rsidRPr="007F263D">
        <w:rPr>
          <w:rFonts w:ascii="Sylfaen" w:hAnsi="Sylfaen" w:cs="Trivia Sans Medium"/>
          <w:color w:val="000000"/>
          <w:lang w:val="ka-GE"/>
        </w:rPr>
        <w:t>ეს პრაქტიკა გავრცელებულია ასევე ჩეხეთში, ესტონეთში, ესპანეთში, საფრანგეთში, გერმანიაში, ლატვიაში, ლუქსემბურგში, ნიდერლანდების სამეფოში, ავსტრიაში, სლოვაკეთსა და სხვა ქვეყნების ნარკოდანაშაულთან დაკავშირებულ სპეციალიზებულ სასამართლო დაწესებულებებში</w:t>
      </w:r>
      <w:r w:rsidR="00CB1307" w:rsidRPr="007F263D">
        <w:rPr>
          <w:rFonts w:ascii="Sylfaen" w:hAnsi="Sylfaen" w:cs="Trivia Sans Medium"/>
          <w:color w:val="000000"/>
          <w:lang w:val="ka-GE"/>
        </w:rPr>
        <w:t>.</w:t>
      </w:r>
    </w:p>
    <w:p w14:paraId="10A6BEB2" w14:textId="3B416BBF" w:rsidR="00592CAC" w:rsidRPr="00EA3B3C" w:rsidRDefault="006776B6" w:rsidP="00D101DC">
      <w:pPr>
        <w:autoSpaceDE w:val="0"/>
        <w:autoSpaceDN w:val="0"/>
        <w:adjustRightInd w:val="0"/>
        <w:spacing w:after="0"/>
        <w:jc w:val="both"/>
        <w:rPr>
          <w:rFonts w:ascii="Sylfaen" w:hAnsi="Sylfaen" w:cs="Trivia Sans Medium"/>
          <w:color w:val="000000"/>
          <w:lang w:val="ka-GE"/>
        </w:rPr>
      </w:pPr>
      <w:r>
        <w:rPr>
          <w:rFonts w:ascii="Sylfaen" w:hAnsi="Sylfaen" w:cs="Trivia Sans Medium"/>
          <w:color w:val="000000"/>
          <w:lang w:val="ka-GE"/>
        </w:rPr>
        <w:tab/>
      </w:r>
      <w:r w:rsidR="00CB1307">
        <w:rPr>
          <w:rFonts w:ascii="Sylfaen" w:hAnsi="Sylfaen" w:cs="Trivia Sans Medium"/>
          <w:color w:val="000000"/>
          <w:lang w:val="ka-GE"/>
        </w:rPr>
        <w:t>ჩეხეთში ს</w:t>
      </w:r>
      <w:r w:rsidR="00DE4D53">
        <w:rPr>
          <w:rFonts w:ascii="Sylfaen" w:hAnsi="Sylfaen" w:cs="Trivia Sans Medium"/>
          <w:color w:val="000000"/>
          <w:lang w:val="ka-GE"/>
        </w:rPr>
        <w:t xml:space="preserve">ისხლის </w:t>
      </w:r>
      <w:r w:rsidR="00CB1307">
        <w:rPr>
          <w:rFonts w:ascii="Sylfaen" w:hAnsi="Sylfaen" w:cs="Trivia Sans Medium"/>
          <w:color w:val="000000"/>
          <w:lang w:val="ka-GE"/>
        </w:rPr>
        <w:t>ს</w:t>
      </w:r>
      <w:r w:rsidR="00DE4D53">
        <w:rPr>
          <w:rFonts w:ascii="Sylfaen" w:hAnsi="Sylfaen" w:cs="Trivia Sans Medium"/>
          <w:color w:val="000000"/>
          <w:lang w:val="ka-GE"/>
        </w:rPr>
        <w:t xml:space="preserve">ამართლის </w:t>
      </w:r>
      <w:r w:rsidR="00CB1307">
        <w:rPr>
          <w:rFonts w:ascii="Sylfaen" w:hAnsi="Sylfaen" w:cs="Trivia Sans Medium"/>
          <w:color w:val="000000"/>
          <w:lang w:val="ka-GE"/>
        </w:rPr>
        <w:t>კ</w:t>
      </w:r>
      <w:r w:rsidR="00DE4D53">
        <w:rPr>
          <w:rFonts w:ascii="Sylfaen" w:hAnsi="Sylfaen" w:cs="Trivia Sans Medium"/>
          <w:color w:val="000000"/>
          <w:lang w:val="ka-GE"/>
        </w:rPr>
        <w:t>ოდექსი</w:t>
      </w:r>
      <w:r w:rsidR="005103B8">
        <w:rPr>
          <w:rFonts w:ascii="Sylfaen" w:hAnsi="Sylfaen" w:cs="Trivia Sans Medium"/>
          <w:color w:val="000000"/>
          <w:lang w:val="ka-GE"/>
        </w:rPr>
        <w:t xml:space="preserve"> (სსკ)</w:t>
      </w:r>
      <w:r w:rsidR="00CB1307">
        <w:rPr>
          <w:rFonts w:ascii="Sylfaen" w:hAnsi="Sylfaen" w:cs="Trivia Sans Medium"/>
          <w:color w:val="000000"/>
          <w:lang w:val="ka-GE"/>
        </w:rPr>
        <w:t xml:space="preserve"> პირობითად ათავისუფლებს სასჯელის</w:t>
      </w:r>
      <w:r w:rsidR="00DC7685">
        <w:rPr>
          <w:rFonts w:ascii="Sylfaen" w:hAnsi="Sylfaen" w:cs="Trivia Sans Medium"/>
          <w:color w:val="000000"/>
          <w:lang w:val="ka-GE"/>
        </w:rPr>
        <w:t xml:space="preserve"> მოხდისაგან</w:t>
      </w:r>
      <w:r w:rsidR="00CB1307">
        <w:rPr>
          <w:rFonts w:ascii="Sylfaen" w:hAnsi="Sylfaen" w:cs="Trivia Sans Medium"/>
          <w:color w:val="000000"/>
          <w:lang w:val="ka-GE"/>
        </w:rPr>
        <w:t xml:space="preserve"> ნაკლებად </w:t>
      </w:r>
      <w:r w:rsidR="00DC7685">
        <w:rPr>
          <w:rFonts w:ascii="Sylfaen" w:hAnsi="Sylfaen" w:cs="Trivia Sans Medium"/>
          <w:color w:val="000000"/>
          <w:lang w:val="ka-GE"/>
        </w:rPr>
        <w:t xml:space="preserve">მძიმე </w:t>
      </w:r>
      <w:r w:rsidR="00CB1307">
        <w:rPr>
          <w:rFonts w:ascii="Sylfaen" w:hAnsi="Sylfaen" w:cs="Trivia Sans Medium"/>
          <w:color w:val="000000"/>
          <w:lang w:val="ka-GE"/>
        </w:rPr>
        <w:t xml:space="preserve">დანაშაულის შემთხვევაში </w:t>
      </w:r>
      <w:r w:rsidR="00B21842">
        <w:rPr>
          <w:rFonts w:ascii="Sylfaen" w:hAnsi="Sylfaen" w:cs="Trivia Sans Medium"/>
          <w:color w:val="000000"/>
          <w:lang w:val="ka-GE"/>
        </w:rPr>
        <w:t xml:space="preserve">მკურნალობის, ფსიქოლოგიური კონსულტაციისა თუ ნივთიერებების მოხმარებისგან თავშეკავების შემთხვევაში. </w:t>
      </w:r>
      <w:r w:rsidR="00DE4D53">
        <w:rPr>
          <w:rFonts w:ascii="Sylfaen" w:hAnsi="Sylfaen" w:cs="Trivia Sans Medium"/>
          <w:color w:val="000000"/>
          <w:lang w:val="ka-GE"/>
        </w:rPr>
        <w:t>ესტონეთ</w:t>
      </w:r>
      <w:r w:rsidR="00B21842">
        <w:rPr>
          <w:rFonts w:ascii="Sylfaen" w:hAnsi="Sylfaen" w:cs="Trivia Sans Medium"/>
          <w:color w:val="000000"/>
          <w:lang w:val="ka-GE"/>
        </w:rPr>
        <w:t xml:space="preserve">ში 6 თვიდან 2 წლამდე პატიმრობა შესაძლოა ჩანაცვლდეს მკურნალობის კურსით, თუკი დანაშაული გამოწვეული იყო ნივთიერებაზე დამოკიდებულებით; ლატვიაში </w:t>
      </w:r>
      <w:r w:rsidR="007F263D">
        <w:rPr>
          <w:rFonts w:ascii="Sylfaen" w:hAnsi="Sylfaen" w:cs="Trivia Sans Medium"/>
          <w:color w:val="000000"/>
          <w:lang w:val="ka-GE"/>
        </w:rPr>
        <w:t xml:space="preserve">კი </w:t>
      </w:r>
      <w:r w:rsidR="00B21842">
        <w:rPr>
          <w:rFonts w:ascii="Sylfaen" w:hAnsi="Sylfaen" w:cs="Trivia Sans Medium"/>
          <w:color w:val="000000"/>
          <w:lang w:val="ka-GE"/>
        </w:rPr>
        <w:t>ს</w:t>
      </w:r>
      <w:r w:rsidR="005103B8">
        <w:rPr>
          <w:rFonts w:ascii="Sylfaen" w:hAnsi="Sylfaen" w:cs="Trivia Sans Medium"/>
          <w:color w:val="000000"/>
          <w:lang w:val="ka-GE"/>
        </w:rPr>
        <w:t xml:space="preserve">იხსლის </w:t>
      </w:r>
      <w:r w:rsidR="00B21842">
        <w:rPr>
          <w:rFonts w:ascii="Sylfaen" w:hAnsi="Sylfaen" w:cs="Trivia Sans Medium"/>
          <w:color w:val="000000"/>
          <w:lang w:val="ka-GE"/>
        </w:rPr>
        <w:t>ს</w:t>
      </w:r>
      <w:r w:rsidR="005103B8">
        <w:rPr>
          <w:rFonts w:ascii="Sylfaen" w:hAnsi="Sylfaen" w:cs="Trivia Sans Medium"/>
          <w:color w:val="000000"/>
          <w:lang w:val="ka-GE"/>
        </w:rPr>
        <w:t xml:space="preserve">ამართის </w:t>
      </w:r>
      <w:r w:rsidR="00B21842">
        <w:rPr>
          <w:rFonts w:ascii="Sylfaen" w:hAnsi="Sylfaen" w:cs="Trivia Sans Medium"/>
          <w:color w:val="000000"/>
          <w:lang w:val="ka-GE"/>
        </w:rPr>
        <w:t>კ</w:t>
      </w:r>
      <w:r w:rsidR="005103B8">
        <w:rPr>
          <w:rFonts w:ascii="Sylfaen" w:hAnsi="Sylfaen" w:cs="Trivia Sans Medium"/>
          <w:color w:val="000000"/>
          <w:lang w:val="ka-GE"/>
        </w:rPr>
        <w:t>ოდექსი</w:t>
      </w:r>
      <w:r w:rsidR="00B21842">
        <w:rPr>
          <w:rFonts w:ascii="Sylfaen" w:hAnsi="Sylfaen" w:cs="Trivia Sans Medium"/>
          <w:color w:val="000000"/>
          <w:lang w:val="ka-GE"/>
        </w:rPr>
        <w:t xml:space="preserve"> საშუალებას იძლ</w:t>
      </w:r>
      <w:r w:rsidR="00DC7685">
        <w:rPr>
          <w:rFonts w:ascii="Sylfaen" w:hAnsi="Sylfaen" w:cs="Trivia Sans Medium"/>
          <w:color w:val="000000"/>
          <w:lang w:val="ka-GE"/>
        </w:rPr>
        <w:t>ე</w:t>
      </w:r>
      <w:r w:rsidR="00B21842">
        <w:rPr>
          <w:rFonts w:ascii="Sylfaen" w:hAnsi="Sylfaen" w:cs="Trivia Sans Medium"/>
          <w:color w:val="000000"/>
          <w:lang w:val="ka-GE"/>
        </w:rPr>
        <w:t xml:space="preserve">ვა </w:t>
      </w:r>
      <w:r w:rsidR="007F263D">
        <w:rPr>
          <w:rFonts w:ascii="Sylfaen" w:hAnsi="Sylfaen" w:cs="Trivia Sans Medium"/>
          <w:color w:val="000000"/>
          <w:lang w:val="ka-GE"/>
        </w:rPr>
        <w:t xml:space="preserve">ასეთ შემთხვევაში </w:t>
      </w:r>
      <w:r w:rsidR="00DC7685">
        <w:rPr>
          <w:rFonts w:ascii="Sylfaen" w:hAnsi="Sylfaen" w:cs="Trivia Sans Medium"/>
          <w:color w:val="000000"/>
          <w:lang w:val="ka-GE"/>
        </w:rPr>
        <w:t xml:space="preserve">ბრალდებული </w:t>
      </w:r>
      <w:r w:rsidR="00B21842">
        <w:rPr>
          <w:rFonts w:ascii="Sylfaen" w:hAnsi="Sylfaen" w:cs="Trivia Sans Medium"/>
          <w:color w:val="000000"/>
          <w:lang w:val="ka-GE"/>
        </w:rPr>
        <w:t xml:space="preserve">სრულად გათავისუფლდეს პასუხისმგებლობისგან. </w:t>
      </w:r>
      <w:r w:rsidR="00B56C02">
        <w:rPr>
          <w:rFonts w:ascii="Sylfaen" w:hAnsi="Sylfaen" w:cs="Trivia Sans Medium"/>
          <w:color w:val="000000"/>
          <w:lang w:val="ka-GE"/>
        </w:rPr>
        <w:t xml:space="preserve">ესპანეთის პენიტენციური </w:t>
      </w:r>
      <w:r w:rsidR="00DF79AA">
        <w:rPr>
          <w:rFonts w:ascii="Sylfaen" w:hAnsi="Sylfaen" w:cs="Trivia Sans Medium"/>
          <w:color w:val="000000"/>
          <w:lang w:val="ka-GE"/>
        </w:rPr>
        <w:t xml:space="preserve">სისტემის </w:t>
      </w:r>
      <w:r w:rsidR="00B56C02">
        <w:rPr>
          <w:rFonts w:ascii="Sylfaen" w:hAnsi="Sylfaen" w:cs="Trivia Sans Medium"/>
          <w:color w:val="000000"/>
          <w:lang w:val="ka-GE"/>
        </w:rPr>
        <w:t xml:space="preserve">რეგულაცია იძლევა ნებაყოფლობითი მკურნალობის საშუალებას ციხის გარეთ, პრაქტიკაში კი ისე ხდება, რომ </w:t>
      </w:r>
      <w:r w:rsidR="00DC7685">
        <w:rPr>
          <w:rFonts w:ascii="Sylfaen" w:hAnsi="Sylfaen" w:cs="Trivia Sans Medium"/>
          <w:color w:val="000000"/>
          <w:lang w:val="ka-GE"/>
        </w:rPr>
        <w:t xml:space="preserve">მსჯავრდებული </w:t>
      </w:r>
      <w:r w:rsidR="00B56C02">
        <w:rPr>
          <w:rFonts w:ascii="Sylfaen" w:hAnsi="Sylfaen" w:cs="Trivia Sans Medium"/>
          <w:color w:val="000000"/>
          <w:lang w:val="ka-GE"/>
        </w:rPr>
        <w:t xml:space="preserve">თანხმდება თერაპიულ კომუნაში გაგზავნას (შეზღუდული თავისუფლებით). </w:t>
      </w:r>
      <w:r w:rsidR="00790605">
        <w:rPr>
          <w:rFonts w:ascii="Sylfaen" w:hAnsi="Sylfaen" w:cs="Trivia Sans Medium"/>
          <w:color w:val="000000"/>
          <w:lang w:val="ka-GE"/>
        </w:rPr>
        <w:t>გერმანიის ნარკოკანონმდებლობ</w:t>
      </w:r>
      <w:r w:rsidR="00E27314">
        <w:rPr>
          <w:rFonts w:ascii="Sylfaen" w:hAnsi="Sylfaen" w:cs="Trivia Sans Medium"/>
          <w:color w:val="000000"/>
          <w:lang w:val="ka-GE"/>
        </w:rPr>
        <w:t xml:space="preserve">ა საშუალებას აძლევს მოსამართლეს გადადოს სასჯელის აღსრულება იმ წამალდამოკიდებულთათვის, ვისაც 2 წლამდე თავისუფლების აღკვეთა აქვს მისჯილი იმ შემთხვევაში, თუკი ისინი მკურნალობის კურსს გაივლიან. </w:t>
      </w:r>
      <w:r w:rsidR="00EA3B3C">
        <w:rPr>
          <w:rFonts w:ascii="Sylfaen" w:hAnsi="Sylfaen" w:cs="Trivia Sans Medium"/>
          <w:color w:val="000000"/>
          <w:lang w:val="ka-GE"/>
        </w:rPr>
        <w:t xml:space="preserve">ლუქსემბურგში კი სასამართლოს შეუძლია მოითხოვოს მკურნალობა ან რეაბილიტაცია, როგორც დამცავი ღონისძიება და შეაჩეროს სასჯელი. </w:t>
      </w:r>
      <w:r w:rsidR="00592CAC">
        <w:rPr>
          <w:rFonts w:ascii="Sylfaen" w:hAnsi="Sylfaen" w:cs="Trivia Sans Medium"/>
          <w:color w:val="000000"/>
          <w:lang w:val="ka-GE"/>
        </w:rPr>
        <w:t xml:space="preserve">ავსტრიაში 2008 წლიდან სასამართლო ვალდებულია </w:t>
      </w:r>
      <w:r w:rsidR="00E33DB7" w:rsidRPr="00022289">
        <w:rPr>
          <w:rFonts w:ascii="Sylfaen" w:hAnsi="Sylfaen" w:cs="Trivia Sans Medium"/>
          <w:color w:val="000000"/>
          <w:lang w:val="ka-GE"/>
        </w:rPr>
        <w:t>შეაჩეროს  სასჯელი</w:t>
      </w:r>
      <w:r w:rsidR="00022289" w:rsidRPr="00022289">
        <w:rPr>
          <w:rFonts w:ascii="Sylfaen" w:hAnsi="Sylfaen" w:cs="Trivia Sans Medium"/>
          <w:color w:val="000000"/>
          <w:lang w:val="ka-GE"/>
        </w:rPr>
        <w:t>ს</w:t>
      </w:r>
      <w:r w:rsidR="00022289">
        <w:rPr>
          <w:rFonts w:ascii="Sylfaen" w:hAnsi="Sylfaen" w:cs="Trivia Sans Medium"/>
          <w:color w:val="000000"/>
          <w:lang w:val="ka-GE"/>
        </w:rPr>
        <w:t xml:space="preserve"> აღსრულება</w:t>
      </w:r>
      <w:r w:rsidR="00592CAC">
        <w:rPr>
          <w:rFonts w:ascii="Sylfaen" w:hAnsi="Sylfaen" w:cs="Trivia Sans Medium"/>
          <w:color w:val="000000"/>
          <w:lang w:val="ka-GE"/>
        </w:rPr>
        <w:t xml:space="preserve"> 3 წლამდე თავისუფლების აღკვეთის მისჯის შემთხვევაში წამალდამოკიდებული პირისთვის, რომელიც მომარაგების/გასაღების ნაკლებ</w:t>
      </w:r>
      <w:r w:rsidR="00DC7685">
        <w:rPr>
          <w:rFonts w:ascii="Sylfaen" w:hAnsi="Sylfaen" w:cs="Trivia Sans Medium"/>
          <w:color w:val="000000"/>
          <w:lang w:val="ka-GE"/>
        </w:rPr>
        <w:t xml:space="preserve"> მძიმე </w:t>
      </w:r>
      <w:r w:rsidR="00592CAC">
        <w:rPr>
          <w:rFonts w:ascii="Sylfaen" w:hAnsi="Sylfaen" w:cs="Trivia Sans Medium"/>
          <w:color w:val="000000"/>
          <w:lang w:val="ka-GE"/>
        </w:rPr>
        <w:t xml:space="preserve">დანაშაულისთვის </w:t>
      </w:r>
      <w:r w:rsidR="00DC7685">
        <w:rPr>
          <w:rFonts w:ascii="Sylfaen" w:hAnsi="Sylfaen" w:cs="Trivia Sans Medium"/>
          <w:color w:val="000000"/>
          <w:lang w:val="ka-GE"/>
        </w:rPr>
        <w:t xml:space="preserve">დააპატიმრეს </w:t>
      </w:r>
      <w:r w:rsidR="00592CAC">
        <w:rPr>
          <w:rFonts w:ascii="Sylfaen" w:hAnsi="Sylfaen" w:cs="Trivia Sans Medium"/>
          <w:color w:val="000000"/>
          <w:lang w:val="ka-GE"/>
        </w:rPr>
        <w:t xml:space="preserve">თუკი </w:t>
      </w:r>
      <w:r w:rsidR="00DC7685">
        <w:rPr>
          <w:rFonts w:ascii="Sylfaen" w:hAnsi="Sylfaen" w:cs="Trivia Sans Medium"/>
          <w:color w:val="000000"/>
          <w:lang w:val="ka-GE"/>
        </w:rPr>
        <w:t xml:space="preserve">ბრალდებული </w:t>
      </w:r>
      <w:r w:rsidR="00592CAC">
        <w:rPr>
          <w:rFonts w:ascii="Sylfaen" w:hAnsi="Sylfaen" w:cs="Trivia Sans Medium"/>
          <w:color w:val="000000"/>
          <w:lang w:val="ka-GE"/>
        </w:rPr>
        <w:t>წამალდ</w:t>
      </w:r>
      <w:r w:rsidR="00DC7685">
        <w:rPr>
          <w:rFonts w:ascii="Sylfaen" w:hAnsi="Sylfaen" w:cs="Trivia Sans Medium"/>
          <w:color w:val="000000"/>
          <w:lang w:val="ka-GE"/>
        </w:rPr>
        <w:t>ა</w:t>
      </w:r>
      <w:r w:rsidR="00592CAC">
        <w:rPr>
          <w:rFonts w:ascii="Sylfaen" w:hAnsi="Sylfaen" w:cs="Trivia Sans Medium"/>
          <w:color w:val="000000"/>
          <w:lang w:val="ka-GE"/>
        </w:rPr>
        <w:t>მოკიდებულია და მკურნალობას აქვს წარმატების შანსები.</w:t>
      </w:r>
      <w:r w:rsidR="00D101DC">
        <w:rPr>
          <w:rFonts w:ascii="Sylfaen" w:hAnsi="Sylfaen" w:cs="Trivia Sans Medium"/>
          <w:color w:val="000000"/>
          <w:lang w:val="ka-GE"/>
        </w:rPr>
        <w:t xml:space="preserve"> </w:t>
      </w:r>
      <w:r w:rsidR="00592CAC">
        <w:rPr>
          <w:rFonts w:ascii="Sylfaen" w:hAnsi="Sylfaen" w:cs="Trivia Sans Medium"/>
          <w:color w:val="000000"/>
          <w:lang w:val="ka-GE"/>
        </w:rPr>
        <w:t xml:space="preserve">სლოვაკეთში სასამართლომ შესაძლოა მიიღოს </w:t>
      </w:r>
      <w:r w:rsidR="00DC7685">
        <w:rPr>
          <w:rFonts w:ascii="Sylfaen" w:hAnsi="Sylfaen" w:cs="Trivia Sans Medium"/>
          <w:color w:val="000000"/>
          <w:lang w:val="ka-GE"/>
        </w:rPr>
        <w:t xml:space="preserve">ბრალდებულის </w:t>
      </w:r>
      <w:r w:rsidR="00592CAC">
        <w:rPr>
          <w:rFonts w:ascii="Sylfaen" w:hAnsi="Sylfaen" w:cs="Trivia Sans Medium"/>
          <w:color w:val="000000"/>
          <w:lang w:val="ka-GE"/>
        </w:rPr>
        <w:t xml:space="preserve">თერაპიაზე რეფერირების გადაწყვეტილება, როგორც პირობითი სასჯელი პრობაციის და სუპერვიზიის სახით. </w:t>
      </w:r>
    </w:p>
    <w:p w14:paraId="67EE6683" w14:textId="261084C1" w:rsidR="00BC1EEE" w:rsidRPr="00BC1EEE" w:rsidRDefault="00D101DC" w:rsidP="00D101DC">
      <w:pPr>
        <w:autoSpaceDE w:val="0"/>
        <w:autoSpaceDN w:val="0"/>
        <w:adjustRightInd w:val="0"/>
        <w:spacing w:after="0"/>
        <w:jc w:val="both"/>
        <w:rPr>
          <w:rFonts w:ascii="Sylfaen" w:hAnsi="Sylfaen" w:cs="Trivia Sans Medium"/>
          <w:color w:val="000000"/>
          <w:lang w:val="ka-GE"/>
        </w:rPr>
      </w:pPr>
      <w:r>
        <w:rPr>
          <w:rFonts w:ascii="Sylfaen" w:hAnsi="Sylfaen" w:cs="Trivia Sans Medium"/>
          <w:color w:val="000000"/>
          <w:lang w:val="ka-GE"/>
        </w:rPr>
        <w:tab/>
      </w:r>
      <w:r w:rsidR="00D86FD4">
        <w:rPr>
          <w:rFonts w:ascii="Sylfaen" w:hAnsi="Sylfaen" w:cs="Trivia Sans Medium"/>
          <w:color w:val="000000"/>
          <w:lang w:val="ka-GE"/>
        </w:rPr>
        <w:t>სარეაბილიტაციო კურსზე გამწესება შესაძლებელია სასამართლო გადაწყვეტილების შემდეგ საფრანგეთში, ხორვატიაში, შვედეთში, გაერთიანებულ სამეფოსა და ნორვეგიაში. საფრანგეთში ეს მექანიზმი აღწერილია ჯანმრთელობის კოდექსში (განიხილება ასევე</w:t>
      </w:r>
      <w:r w:rsidR="005103B8">
        <w:rPr>
          <w:rFonts w:ascii="Sylfaen" w:hAnsi="Sylfaen" w:cs="Trivia Sans Medium"/>
          <w:color w:val="000000"/>
          <w:lang w:val="ka-GE"/>
        </w:rPr>
        <w:t>,</w:t>
      </w:r>
      <w:r w:rsidR="00D86FD4">
        <w:rPr>
          <w:rFonts w:ascii="Sylfaen" w:hAnsi="Sylfaen" w:cs="Trivia Sans Medium"/>
          <w:color w:val="000000"/>
          <w:lang w:val="ka-GE"/>
        </w:rPr>
        <w:t xml:space="preserve"> როგორც სასჯელი); გაერთიანებულ სამეფოში წამალდ</w:t>
      </w:r>
      <w:r w:rsidR="001D6007">
        <w:rPr>
          <w:rFonts w:ascii="Sylfaen" w:hAnsi="Sylfaen" w:cs="Trivia Sans Medium"/>
          <w:color w:val="000000"/>
          <w:lang w:val="ka-GE"/>
        </w:rPr>
        <w:t>ა</w:t>
      </w:r>
      <w:r w:rsidR="00D86FD4">
        <w:rPr>
          <w:rFonts w:ascii="Sylfaen" w:hAnsi="Sylfaen" w:cs="Trivia Sans Medium"/>
          <w:color w:val="000000"/>
          <w:lang w:val="ka-GE"/>
        </w:rPr>
        <w:t xml:space="preserve">მოკიდებულ დამნაშავეს (ან მოხმარებისკენ მიდრეკილს) უშვებენ სარეაბილიტაციო კურსის გასავლელად (უმეტესად ეს არის საზოგადოებისთვის სასარგებლო შრომის დამატებითი ღონისძიება). </w:t>
      </w:r>
      <w:r w:rsidR="00A76470">
        <w:rPr>
          <w:rFonts w:ascii="Sylfaen" w:hAnsi="Sylfaen" w:cs="Trivia Sans Medium"/>
          <w:color w:val="000000"/>
          <w:lang w:val="ka-GE"/>
        </w:rPr>
        <w:t xml:space="preserve">ხორვატიაში, ნარკოტიკების წინააღმდეგ ბრძოლის კანონის თანახმად, </w:t>
      </w:r>
      <w:r w:rsidR="001D6007">
        <w:rPr>
          <w:rFonts w:ascii="Sylfaen" w:hAnsi="Sylfaen" w:cs="Trivia Sans Medium"/>
          <w:color w:val="000000"/>
          <w:lang w:val="ka-GE"/>
        </w:rPr>
        <w:t>ბრალდებულს</w:t>
      </w:r>
      <w:r w:rsidR="005103B8">
        <w:rPr>
          <w:rFonts w:ascii="Sylfaen" w:hAnsi="Sylfaen" w:cs="Trivia Sans Medium"/>
          <w:color w:val="000000"/>
          <w:lang w:val="ka-GE"/>
        </w:rPr>
        <w:t>,</w:t>
      </w:r>
      <w:r w:rsidR="001D6007">
        <w:rPr>
          <w:rFonts w:ascii="Sylfaen" w:hAnsi="Sylfaen" w:cs="Trivia Sans Medium"/>
          <w:color w:val="000000"/>
          <w:lang w:val="ka-GE"/>
        </w:rPr>
        <w:t xml:space="preserve"> </w:t>
      </w:r>
      <w:r w:rsidR="00A76470">
        <w:rPr>
          <w:rFonts w:ascii="Sylfaen" w:hAnsi="Sylfaen" w:cs="Trivia Sans Medium"/>
          <w:color w:val="000000"/>
          <w:lang w:val="ka-GE"/>
        </w:rPr>
        <w:t xml:space="preserve">რომელიც წამალდამოკიდებულია ან ექსპერიმენტულად მოიხმარს ფსიქოაქტიურ ნივთიერებებს, დაეკისრება </w:t>
      </w:r>
      <w:r w:rsidR="001D6007">
        <w:rPr>
          <w:rFonts w:ascii="Sylfaen" w:hAnsi="Sylfaen" w:cs="Trivia Sans Medium"/>
          <w:color w:val="000000"/>
          <w:lang w:val="ka-GE"/>
        </w:rPr>
        <w:t xml:space="preserve">იძულებითი </w:t>
      </w:r>
      <w:r w:rsidR="00A76470">
        <w:rPr>
          <w:rFonts w:ascii="Sylfaen" w:hAnsi="Sylfaen" w:cs="Trivia Sans Medium"/>
          <w:color w:val="000000"/>
          <w:lang w:val="ka-GE"/>
        </w:rPr>
        <w:t>სამკურნალო კურსი სამედიცინო ან სოციალური ზრუნვის დაწესებულებაში (3 თვიდან 1 წლამდე); სსკ ავალდებულებს სასამართლოს გამოიყენოს მკურნალობის საშუალებები შესაბამის შემთხვევებში (მაგალითად, დანაშაული, რომელსაც მი</w:t>
      </w:r>
      <w:r w:rsidR="001D6007">
        <w:rPr>
          <w:rFonts w:ascii="Sylfaen" w:hAnsi="Sylfaen" w:cs="Trivia Sans Medium"/>
          <w:color w:val="000000"/>
          <w:lang w:val="ka-GE"/>
        </w:rPr>
        <w:t>ე</w:t>
      </w:r>
      <w:r w:rsidR="00A76470">
        <w:rPr>
          <w:rFonts w:ascii="Sylfaen" w:hAnsi="Sylfaen" w:cs="Trivia Sans Medium"/>
          <w:color w:val="000000"/>
          <w:lang w:val="ka-GE"/>
        </w:rPr>
        <w:t>სადაგება 6-თვემდე პატიმრობა). შვედეთსა და ნორვეგიაში</w:t>
      </w:r>
      <w:r w:rsidR="00CF1C36">
        <w:rPr>
          <w:rFonts w:ascii="Sylfaen" w:hAnsi="Sylfaen" w:cs="Trivia Sans Medium"/>
          <w:color w:val="000000"/>
          <w:lang w:val="ka-GE"/>
        </w:rPr>
        <w:t>, სსკ თანახმად,</w:t>
      </w:r>
      <w:r w:rsidR="00A76470">
        <w:rPr>
          <w:rFonts w:ascii="Sylfaen" w:hAnsi="Sylfaen" w:cs="Trivia Sans Medium"/>
          <w:color w:val="000000"/>
          <w:lang w:val="ka-GE"/>
        </w:rPr>
        <w:t xml:space="preserve"> </w:t>
      </w:r>
      <w:r w:rsidR="001D6007">
        <w:rPr>
          <w:rFonts w:ascii="Sylfaen" w:hAnsi="Sylfaen" w:cs="Trivia Sans Medium"/>
          <w:color w:val="000000"/>
          <w:lang w:val="ka-GE"/>
        </w:rPr>
        <w:t xml:space="preserve">მსჯავრდებულები </w:t>
      </w:r>
      <w:r w:rsidR="00A76470">
        <w:rPr>
          <w:rFonts w:ascii="Sylfaen" w:hAnsi="Sylfaen" w:cs="Trivia Sans Medium"/>
          <w:color w:val="000000"/>
          <w:lang w:val="ka-GE"/>
        </w:rPr>
        <w:lastRenderedPageBreak/>
        <w:t>იგზავნებიან პრობაციაზე</w:t>
      </w:r>
      <w:r w:rsidR="00CF1C36">
        <w:rPr>
          <w:rFonts w:ascii="Sylfaen" w:hAnsi="Sylfaen" w:cs="Trivia Sans Medium"/>
          <w:color w:val="000000"/>
          <w:lang w:val="ka-GE"/>
        </w:rPr>
        <w:t xml:space="preserve">, სადაც მოთხოვნებს შორის შესაძლოა იყოს წამალდამოკიდებულების მკურნალობის კურსის გავლა. </w:t>
      </w:r>
    </w:p>
    <w:p w14:paraId="3FDFA41B" w14:textId="74B2D827" w:rsidR="007720FC" w:rsidRDefault="00D101DC" w:rsidP="00D101DC">
      <w:pPr>
        <w:autoSpaceDE w:val="0"/>
        <w:autoSpaceDN w:val="0"/>
        <w:adjustRightInd w:val="0"/>
        <w:spacing w:after="0"/>
        <w:jc w:val="both"/>
        <w:rPr>
          <w:rFonts w:ascii="Sylfaen" w:hAnsi="Sylfaen" w:cs="Trivia Sans Regular"/>
          <w:b/>
          <w:bCs/>
          <w:color w:val="000000"/>
          <w:lang w:val="ka-GE"/>
        </w:rPr>
      </w:pPr>
      <w:r>
        <w:rPr>
          <w:rFonts w:ascii="Sylfaen" w:hAnsi="Sylfaen" w:cs="Trivia Sans Book"/>
          <w:color w:val="000000"/>
          <w:lang w:val="ka-GE"/>
        </w:rPr>
        <w:tab/>
      </w:r>
      <w:r w:rsidR="009B0CDB">
        <w:rPr>
          <w:rFonts w:ascii="Sylfaen" w:hAnsi="Sylfaen" w:cs="Trivia Sans Book"/>
          <w:color w:val="000000"/>
          <w:lang w:val="ka-GE"/>
        </w:rPr>
        <w:t xml:space="preserve">იძულებითი მკურნალობა გამოიყენება შემთხვევებში, როდესაც დანაშაული ჩადენილია ინტოქსიკაციის ქვეშ და მოიაზრებს „დამცავ“ ღონისძიებებს (ინდივიდისა და საზოგადოების). </w:t>
      </w:r>
      <w:r w:rsidR="005103B8">
        <w:rPr>
          <w:rFonts w:ascii="Sylfaen" w:hAnsi="Sylfaen" w:cs="Trivia Sans Book"/>
          <w:color w:val="000000"/>
          <w:lang w:val="ka-GE"/>
        </w:rPr>
        <w:t xml:space="preserve"> </w:t>
      </w:r>
      <w:r w:rsidR="00680C66">
        <w:rPr>
          <w:rFonts w:ascii="Sylfaen" w:hAnsi="Sylfaen" w:cs="Trivia Sans Book"/>
          <w:color w:val="000000"/>
          <w:lang w:val="ka-GE"/>
        </w:rPr>
        <w:t xml:space="preserve">ეს მექანიზმი ევროპის ბევრ ქვეყანაშია დანერგილი (ბულგარეთი, ჩეხეთი, დანია, გერმანია, ესპანეთი, ხორვატია, ლიტვა, ნიდერლანდები, სლოვაკეთი, შვედეთი). </w:t>
      </w:r>
      <w:r w:rsidR="00AD3715">
        <w:rPr>
          <w:rFonts w:ascii="Sylfaen" w:hAnsi="Sylfaen" w:cs="Trivia Sans Book"/>
          <w:color w:val="000000"/>
          <w:lang w:val="ka-GE"/>
        </w:rPr>
        <w:t xml:space="preserve">ამ მიდგომას ისტორიული </w:t>
      </w:r>
      <w:r w:rsidR="008E7463">
        <w:rPr>
          <w:rFonts w:ascii="Sylfaen" w:hAnsi="Sylfaen" w:cs="Trivia Sans Book"/>
          <w:color w:val="000000"/>
          <w:lang w:val="ka-GE"/>
        </w:rPr>
        <w:t>საფუძველი</w:t>
      </w:r>
      <w:r w:rsidR="00AD3715">
        <w:rPr>
          <w:rFonts w:ascii="Sylfaen" w:hAnsi="Sylfaen" w:cs="Trivia Sans Book"/>
          <w:color w:val="000000"/>
          <w:lang w:val="ka-GE"/>
        </w:rPr>
        <w:t xml:space="preserve"> აქვს, რომელიც მოდის ადიქციის, როგორც ფსიქიკური აშლილობის აღქმიდან, რასაც ინსტიტუციონალიზაციამდე მივყავართ. </w:t>
      </w:r>
      <w:r w:rsidR="00091676">
        <w:rPr>
          <w:rFonts w:ascii="Sylfaen" w:hAnsi="Sylfaen" w:cs="Trivia Sans Book"/>
          <w:color w:val="000000"/>
          <w:lang w:val="ka-GE"/>
        </w:rPr>
        <w:t xml:space="preserve">ესპანეთში ეს სამოქალაქო სამართლის კოდექსშია დარეგულირებული და ეხება ყველა პიროვნებას, რომლის ფიზიკური მდგომარეობა შესაძლოა სახიფათო იყოს ზოგადი მოსახლეობისთვის. </w:t>
      </w:r>
      <w:r w:rsidR="00175345">
        <w:rPr>
          <w:rFonts w:ascii="Sylfaen" w:hAnsi="Sylfaen" w:cs="Trivia Sans Book"/>
          <w:color w:val="000000"/>
          <w:lang w:val="ka-GE"/>
        </w:rPr>
        <w:t>მიუხედავად იმისა</w:t>
      </w:r>
      <w:r w:rsidR="008E7463">
        <w:rPr>
          <w:rFonts w:ascii="Sylfaen" w:hAnsi="Sylfaen" w:cs="Trivia Sans Book"/>
          <w:color w:val="000000"/>
          <w:lang w:val="ka-GE"/>
        </w:rPr>
        <w:t>,</w:t>
      </w:r>
      <w:r w:rsidR="00175345">
        <w:rPr>
          <w:rFonts w:ascii="Sylfaen" w:hAnsi="Sylfaen" w:cs="Trivia Sans Book"/>
          <w:color w:val="000000"/>
          <w:lang w:val="ka-GE"/>
        </w:rPr>
        <w:t xml:space="preserve"> რომ მსგავსი სარეაბილიტაციო ინტერვენცია ციხის გარეთ ხორციელდება და იქ მომუშავე პერსონალი ჯანდაცვის სპეციალისტებისგან შედგება, უმეტეს შემთხვევებში</w:t>
      </w:r>
      <w:r w:rsidR="008E7463">
        <w:rPr>
          <w:rFonts w:ascii="Sylfaen" w:hAnsi="Sylfaen" w:cs="Trivia Sans Book"/>
          <w:color w:val="000000"/>
          <w:lang w:val="ka-GE"/>
        </w:rPr>
        <w:t>,</w:t>
      </w:r>
      <w:r w:rsidR="00175345">
        <w:rPr>
          <w:rFonts w:ascii="Sylfaen" w:hAnsi="Sylfaen" w:cs="Trivia Sans Book"/>
          <w:color w:val="000000"/>
          <w:lang w:val="ka-GE"/>
        </w:rPr>
        <w:t xml:space="preserve"> მსგავს პროგრამაში ჩართული ადამიანები დახურულ ინსტიტუციაში არიან და, აქედან გამომდინარე, ეს საკითხი შესაძლოა ადამიანის უფლებ</w:t>
      </w:r>
      <w:r w:rsidR="001D6007">
        <w:rPr>
          <w:rFonts w:ascii="Sylfaen" w:hAnsi="Sylfaen" w:cs="Trivia Sans Book"/>
          <w:color w:val="000000"/>
          <w:lang w:val="ka-GE"/>
        </w:rPr>
        <w:t>ათა</w:t>
      </w:r>
      <w:r w:rsidR="008E7463">
        <w:rPr>
          <w:rFonts w:ascii="Sylfaen" w:hAnsi="Sylfaen" w:cs="Trivia Sans Book"/>
          <w:color w:val="000000"/>
          <w:lang w:val="ka-GE"/>
        </w:rPr>
        <w:t xml:space="preserve"> </w:t>
      </w:r>
      <w:r w:rsidR="00175345">
        <w:rPr>
          <w:rFonts w:ascii="Sylfaen" w:hAnsi="Sylfaen" w:cs="Trivia Sans Book"/>
          <w:color w:val="000000"/>
          <w:lang w:val="ka-GE"/>
        </w:rPr>
        <w:t xml:space="preserve">ევროპული კონვენციის ჭრილში განვიხილოთ (თავისუფლების უფლება). </w:t>
      </w:r>
      <w:r w:rsidR="005E77CC">
        <w:rPr>
          <w:rFonts w:ascii="Sylfaen" w:hAnsi="Sylfaen" w:cs="Trivia Sans Book"/>
          <w:color w:val="000000"/>
          <w:lang w:val="ka-GE"/>
        </w:rPr>
        <w:t>მსგავსი სისტემები საკამათ</w:t>
      </w:r>
      <w:r w:rsidR="001D6007">
        <w:rPr>
          <w:rFonts w:ascii="Sylfaen" w:hAnsi="Sylfaen" w:cs="Trivia Sans Book"/>
          <w:color w:val="000000"/>
          <w:lang w:val="ka-GE"/>
        </w:rPr>
        <w:t>ო</w:t>
      </w:r>
      <w:r w:rsidR="005E77CC">
        <w:rPr>
          <w:rFonts w:ascii="Sylfaen" w:hAnsi="Sylfaen" w:cs="Trivia Sans Book"/>
          <w:color w:val="000000"/>
          <w:lang w:val="ka-GE"/>
        </w:rPr>
        <w:t xml:space="preserve">ა; ნაკლებად განვითარებულ ქვეყნებში შესაძლოა მათ ეფექტურად შეასრულონ იძულებითი დაყოვნების სისტემის როლი, ნაკლები ეფექტურობით ადიქციის მკურნალობის მხრივ </w:t>
      </w:r>
      <w:r>
        <w:rPr>
          <w:rFonts w:ascii="Sylfaen" w:hAnsi="Sylfaen" w:cs="Trivia Sans Book"/>
          <w:color w:val="000000"/>
          <w:lang w:val="ka-GE"/>
        </w:rPr>
        <w:t xml:space="preserve">და </w:t>
      </w:r>
      <w:r w:rsidR="005E77CC">
        <w:rPr>
          <w:rFonts w:ascii="Sylfaen" w:hAnsi="Sylfaen" w:cs="Trivia Sans Book"/>
          <w:color w:val="000000"/>
          <w:lang w:val="ka-GE"/>
        </w:rPr>
        <w:t>მწირი ყურადღებით ადამიანის უფლებების მიმართ</w:t>
      </w:r>
      <w:r w:rsidR="00E63219" w:rsidRPr="006E5900">
        <w:rPr>
          <w:rFonts w:ascii="Sylfaen" w:hAnsi="Sylfaen" w:cs="Trivia Sans Book"/>
          <w:color w:val="000000"/>
          <w:lang w:val="ka-GE"/>
        </w:rPr>
        <w:t xml:space="preserve"> (Hall et al., 2012). </w:t>
      </w:r>
      <w:r w:rsidR="006E5900">
        <w:rPr>
          <w:rFonts w:ascii="Sylfaen" w:hAnsi="Sylfaen" w:cs="Trivia Sans Book"/>
          <w:color w:val="000000"/>
          <w:lang w:val="ka-GE"/>
        </w:rPr>
        <w:t>ზემოთ</w:t>
      </w:r>
      <w:r w:rsidR="00DF79AA">
        <w:rPr>
          <w:rFonts w:ascii="Sylfaen" w:hAnsi="Sylfaen" w:cs="Trivia Sans Book"/>
          <w:color w:val="000000"/>
          <w:lang w:val="ka-GE"/>
        </w:rPr>
        <w:t xml:space="preserve"> </w:t>
      </w:r>
      <w:r w:rsidR="006E5900">
        <w:rPr>
          <w:rFonts w:ascii="Sylfaen" w:hAnsi="Sylfaen" w:cs="Trivia Sans Book"/>
          <w:color w:val="000000"/>
          <w:lang w:val="ka-GE"/>
        </w:rPr>
        <w:t>ჩამოთვლილ ევროპის ქვეყნებში ეს სისტემა ძალიან იშვიათად გამოიყენება</w:t>
      </w:r>
      <w:r w:rsidR="004B75E5">
        <w:rPr>
          <w:rFonts w:ascii="Sylfaen" w:hAnsi="Sylfaen" w:cs="Trivia Sans Book"/>
          <w:color w:val="000000"/>
          <w:lang w:val="ka-GE"/>
        </w:rPr>
        <w:t>: ჩეხეთი</w:t>
      </w:r>
      <w:r w:rsidR="00DF79AA">
        <w:rPr>
          <w:rFonts w:ascii="Sylfaen" w:hAnsi="Sylfaen" w:cs="Trivia Sans Book"/>
          <w:color w:val="000000"/>
          <w:lang w:val="ka-GE"/>
        </w:rPr>
        <w:t xml:space="preserve"> -</w:t>
      </w:r>
      <w:r w:rsidR="004B75E5">
        <w:rPr>
          <w:rFonts w:ascii="Sylfaen" w:hAnsi="Sylfaen" w:cs="Trivia Sans Book"/>
          <w:color w:val="000000"/>
          <w:lang w:val="ka-GE"/>
        </w:rPr>
        <w:t xml:space="preserve"> 3% ნარკოდამნაშავეებისა 2010 წელს; ლიტვა - 5 დამნაშავე 1346-დან</w:t>
      </w:r>
      <w:r>
        <w:rPr>
          <w:rFonts w:ascii="Sylfaen" w:hAnsi="Sylfaen" w:cs="Trivia Sans Book"/>
          <w:color w:val="000000"/>
          <w:lang w:val="ka-GE"/>
        </w:rPr>
        <w:t>.</w:t>
      </w:r>
      <w:r w:rsidR="004B75E5">
        <w:rPr>
          <w:rFonts w:ascii="Sylfaen" w:hAnsi="Sylfaen" w:cs="Trivia Sans Book"/>
          <w:color w:val="000000"/>
          <w:lang w:val="ka-GE"/>
        </w:rPr>
        <w:t xml:space="preserve"> გაეროს ნარკოტიკებისა და დანაშაულის ბიუროს თანახმად, იძულებითი მკურნალობა უნდა გამოვიყენოთ მხოლოდ მწვავე სამედიცინო ან უსაფრთხოების გადაუდებელ შემთხვევებში, რომელიც უნდა შეწყდეს</w:t>
      </w:r>
      <w:r w:rsidR="00213DC4">
        <w:rPr>
          <w:rFonts w:ascii="Sylfaen" w:hAnsi="Sylfaen" w:cs="Trivia Sans Book"/>
          <w:color w:val="000000"/>
          <w:lang w:val="ka-GE"/>
        </w:rPr>
        <w:t>,</w:t>
      </w:r>
      <w:r w:rsidR="004B75E5">
        <w:rPr>
          <w:rFonts w:ascii="Sylfaen" w:hAnsi="Sylfaen" w:cs="Trivia Sans Book"/>
          <w:color w:val="000000"/>
          <w:lang w:val="ka-GE"/>
        </w:rPr>
        <w:t xml:space="preserve"> როგორც კი მწვავე მდგომარეობა გაივლის; ხანგრძლივი </w:t>
      </w:r>
      <w:r>
        <w:rPr>
          <w:rFonts w:ascii="Sylfaen" w:hAnsi="Sylfaen" w:cs="Trivia Sans Book"/>
          <w:color w:val="000000"/>
          <w:lang w:val="ka-GE"/>
        </w:rPr>
        <w:t>რ</w:t>
      </w:r>
      <w:r w:rsidR="004B75E5">
        <w:rPr>
          <w:rFonts w:ascii="Sylfaen" w:hAnsi="Sylfaen" w:cs="Trivia Sans Book"/>
          <w:color w:val="000000"/>
          <w:lang w:val="ka-GE"/>
        </w:rPr>
        <w:t xml:space="preserve">ეზიდენტული </w:t>
      </w:r>
      <w:r w:rsidR="008449CD">
        <w:rPr>
          <w:rFonts w:ascii="Sylfaen" w:hAnsi="Sylfaen" w:cs="Trivia Sans Book"/>
          <w:color w:val="000000"/>
          <w:lang w:val="ka-GE"/>
        </w:rPr>
        <w:t xml:space="preserve">ტიპის </w:t>
      </w:r>
      <w:r w:rsidR="004B75E5">
        <w:rPr>
          <w:rFonts w:ascii="Sylfaen" w:hAnsi="Sylfaen" w:cs="Trivia Sans Book"/>
          <w:color w:val="000000"/>
          <w:lang w:val="ka-GE"/>
        </w:rPr>
        <w:t xml:space="preserve">მკურნალობა თანხმობის გარეშე პატიმრობის ერთგვარი ფორმაა </w:t>
      </w:r>
      <w:r w:rsidR="00E33DB7" w:rsidRPr="004F7665">
        <w:rPr>
          <w:rFonts w:ascii="Sylfaen" w:hAnsi="Sylfaen" w:cs="Trivia Sans Book"/>
          <w:color w:val="000000"/>
        </w:rPr>
        <w:fldChar w:fldCharType="begin"/>
      </w:r>
      <w:r w:rsidR="004165FB" w:rsidRPr="00517A24">
        <w:rPr>
          <w:rFonts w:ascii="Sylfaen" w:hAnsi="Sylfaen" w:cs="Trivia Sans Book"/>
          <w:color w:val="000000"/>
          <w:lang w:val="ka-GE"/>
        </w:rPr>
        <w:instrText xml:space="preserve"> ADDIN EN.CITE &lt;EndNote&gt;&lt;Cite&gt;&lt;Author&gt;UNODC&lt;/Author&gt;&lt;Year&gt;2010&lt;/Year&gt;&lt;RecNum&gt;14&lt;/RecNum&gt;&lt;DisplayText&gt;(UNODC 2010)&lt;/DisplayText&gt;&lt;record&gt;&lt;rec-number&gt;14&lt;/rec-number&gt;&lt;foreign-keys&gt;&lt;key app="EN" db-id="txtxfdaertssdped9t55xf0pwfzrsatxxeaz"&gt;14&lt;/key&gt;&lt;/foreign-keys&gt;&lt;ref-type name="Report"&gt;27&lt;/ref-type&gt;&lt;contributors&gt;&lt;authors&gt;&lt;author&gt;UNODC&lt;/author&gt;&lt;/authors&gt;&lt;/contributors&gt;&lt;titles&gt;&lt;title&gt;From Coercion to Cohesion - Trearing Drug Dependance through Healthcare, Not Punishment&lt;/title&gt;&lt;/titles&gt;&lt;dates&gt;&lt;year&gt;2010&lt;/year&gt;&lt;/dates&gt;&lt;pub-location&gt;Vienna&lt;/pub-location&gt;&lt;publisher&gt;United Nations Office on Drugs and Crime&lt;/publisher&gt;&lt;urls&gt;&lt;/urls&gt;&lt;/record&gt;&lt;/Cite&gt;&lt;/EndNote&gt;</w:instrText>
      </w:r>
      <w:r w:rsidR="00E33DB7" w:rsidRPr="004F7665">
        <w:rPr>
          <w:rFonts w:ascii="Sylfaen" w:hAnsi="Sylfaen" w:cs="Trivia Sans Book"/>
          <w:color w:val="000000"/>
        </w:rPr>
        <w:fldChar w:fldCharType="separate"/>
      </w:r>
      <w:r w:rsidR="004165FB" w:rsidRPr="00517A24">
        <w:rPr>
          <w:rFonts w:ascii="Sylfaen" w:hAnsi="Sylfaen" w:cs="Trivia Sans Book"/>
          <w:noProof/>
          <w:color w:val="000000"/>
          <w:lang w:val="ka-GE"/>
        </w:rPr>
        <w:t>(</w:t>
      </w:r>
      <w:hyperlink w:anchor="_ENREF_19" w:tooltip="UNODC, 2010 #14" w:history="1">
        <w:r w:rsidR="00904B83" w:rsidRPr="00517A24">
          <w:rPr>
            <w:rFonts w:ascii="Sylfaen" w:hAnsi="Sylfaen" w:cs="Trivia Sans Book"/>
            <w:noProof/>
            <w:color w:val="000000"/>
            <w:lang w:val="ka-GE"/>
          </w:rPr>
          <w:t>UNODC 2010</w:t>
        </w:r>
      </w:hyperlink>
      <w:r w:rsidR="004165FB" w:rsidRPr="00517A24">
        <w:rPr>
          <w:rFonts w:ascii="Sylfaen" w:hAnsi="Sylfaen" w:cs="Trivia Sans Book"/>
          <w:noProof/>
          <w:color w:val="000000"/>
          <w:lang w:val="ka-GE"/>
        </w:rPr>
        <w:t>)</w:t>
      </w:r>
      <w:r w:rsidR="00E33DB7" w:rsidRPr="004F7665">
        <w:rPr>
          <w:rFonts w:ascii="Sylfaen" w:hAnsi="Sylfaen" w:cs="Trivia Sans Book"/>
          <w:color w:val="000000"/>
        </w:rPr>
        <w:fldChar w:fldCharType="end"/>
      </w:r>
      <w:r w:rsidR="007720FC" w:rsidRPr="00517A24">
        <w:rPr>
          <w:rFonts w:ascii="Sylfaen" w:hAnsi="Sylfaen" w:cs="Trivia Sans Book"/>
          <w:color w:val="000000"/>
          <w:lang w:val="ka-GE"/>
        </w:rPr>
        <w:t xml:space="preserve">. </w:t>
      </w:r>
    </w:p>
    <w:p w14:paraId="01A76499" w14:textId="77777777" w:rsidR="004B75E5" w:rsidRDefault="004B75E5" w:rsidP="003E1BF7">
      <w:pPr>
        <w:autoSpaceDE w:val="0"/>
        <w:autoSpaceDN w:val="0"/>
        <w:adjustRightInd w:val="0"/>
        <w:spacing w:after="0"/>
        <w:ind w:firstLine="284"/>
        <w:jc w:val="both"/>
        <w:rPr>
          <w:rFonts w:ascii="Sylfaen" w:hAnsi="Sylfaen" w:cs="Trivia Sans Regular"/>
          <w:b/>
          <w:bCs/>
          <w:color w:val="000000"/>
          <w:lang w:val="ka-GE"/>
        </w:rPr>
      </w:pPr>
    </w:p>
    <w:p w14:paraId="0DCAEB52" w14:textId="77777777" w:rsidR="004B75E5" w:rsidRPr="00D101DC" w:rsidRDefault="004B75E5" w:rsidP="00D101DC">
      <w:pPr>
        <w:autoSpaceDE w:val="0"/>
        <w:autoSpaceDN w:val="0"/>
        <w:adjustRightInd w:val="0"/>
        <w:spacing w:after="0"/>
        <w:jc w:val="both"/>
        <w:rPr>
          <w:rFonts w:ascii="Sylfaen" w:hAnsi="Sylfaen" w:cs="Trivia Sans Book"/>
          <w:color w:val="000000"/>
          <w:u w:val="single"/>
          <w:lang w:val="ka-GE"/>
        </w:rPr>
      </w:pPr>
      <w:r w:rsidRPr="00D101DC">
        <w:rPr>
          <w:rFonts w:ascii="Sylfaen" w:hAnsi="Sylfaen" w:cs="Trivia Sans Book"/>
          <w:color w:val="000000"/>
          <w:u w:val="single"/>
          <w:lang w:val="ka-GE"/>
        </w:rPr>
        <w:t>რეაბილიტაციური მიდგომები არაპრობლემური მომხმარებლებისთვის</w:t>
      </w:r>
    </w:p>
    <w:p w14:paraId="3CB262EF" w14:textId="06625643" w:rsidR="007A5F06" w:rsidRPr="004B75E5" w:rsidRDefault="00022289" w:rsidP="000147C6">
      <w:pPr>
        <w:autoSpaceDE w:val="0"/>
        <w:autoSpaceDN w:val="0"/>
        <w:adjustRightInd w:val="0"/>
        <w:spacing w:after="0"/>
        <w:jc w:val="both"/>
        <w:rPr>
          <w:rFonts w:ascii="Sylfaen" w:hAnsi="Sylfaen" w:cs="Trivia Sans Book"/>
          <w:color w:val="000000"/>
          <w:lang w:val="ka-GE"/>
        </w:rPr>
      </w:pPr>
      <w:r>
        <w:rPr>
          <w:rFonts w:ascii="Sylfaen" w:hAnsi="Sylfaen" w:cs="Trivia Sans Book"/>
          <w:color w:val="000000"/>
          <w:lang w:val="ka-GE"/>
        </w:rPr>
        <w:t xml:space="preserve">საკანონმდებლო მიდგომების </w:t>
      </w:r>
      <w:r w:rsidR="007A5F06">
        <w:rPr>
          <w:rFonts w:ascii="Sylfaen" w:hAnsi="Sylfaen" w:cs="Trivia Sans Book"/>
          <w:color w:val="000000"/>
          <w:lang w:val="ka-GE"/>
        </w:rPr>
        <w:t xml:space="preserve">თანახმად, მომხმარებლები </w:t>
      </w:r>
      <w:r w:rsidR="00757D66">
        <w:rPr>
          <w:rFonts w:ascii="Sylfaen" w:hAnsi="Sylfaen" w:cs="Trivia Sans Book"/>
          <w:color w:val="000000"/>
          <w:lang w:val="ka-GE"/>
        </w:rPr>
        <w:t xml:space="preserve">დამოკიდებულების </w:t>
      </w:r>
      <w:r w:rsidR="007A5F06">
        <w:rPr>
          <w:rFonts w:ascii="Sylfaen" w:hAnsi="Sylfaen" w:cs="Trivia Sans Book"/>
          <w:color w:val="000000"/>
          <w:lang w:val="ka-GE"/>
        </w:rPr>
        <w:t>დიაგნოზის გარეშე, რომელნიც უკანონოდ ფლობენ ნივთიერების მცირე რაოდენობას, შესაძლოა გადამისამართდნენ კონსულტაციაზე ან სარეაბილიტაციო კურსზე (</w:t>
      </w:r>
      <w:r w:rsidR="000147C6">
        <w:rPr>
          <w:rFonts w:ascii="Sylfaen" w:hAnsi="Sylfaen" w:cs="Trivia Sans Book"/>
          <w:color w:val="000000"/>
          <w:lang w:val="ka-GE"/>
        </w:rPr>
        <w:t>ს</w:t>
      </w:r>
      <w:r w:rsidR="007A5F06">
        <w:rPr>
          <w:rFonts w:ascii="Sylfaen" w:hAnsi="Sylfaen" w:cs="Trivia Sans Book"/>
          <w:color w:val="000000"/>
          <w:lang w:val="ka-GE"/>
        </w:rPr>
        <w:t>აფრანგეთი, ხორვატია, იტალია, ლატვია, ლუქსემბურგი, პორტუგალია). მსგავსი მიდგომები პრევენციულად განიხილება. თუმცა, რამდენად შეიძლება პოლიციელისგან ან პროკურორისგან მიღებული გაფრთხილება კონსულტაციად ან შემაკავებელ ფაქტორად განვიხილოთ, საკამათოა.</w:t>
      </w:r>
      <w:r w:rsidR="000147C6">
        <w:rPr>
          <w:rFonts w:ascii="Sylfaen" w:hAnsi="Sylfaen" w:cs="Trivia Sans Book"/>
          <w:color w:val="000000"/>
          <w:lang w:val="ka-GE"/>
        </w:rPr>
        <w:t xml:space="preserve"> </w:t>
      </w:r>
      <w:r w:rsidR="007A5F06">
        <w:rPr>
          <w:rFonts w:ascii="Sylfaen" w:hAnsi="Sylfaen" w:cs="Trivia Sans Book"/>
          <w:color w:val="000000"/>
          <w:lang w:val="ka-GE"/>
        </w:rPr>
        <w:t xml:space="preserve">იტალიაში მომხმარებლები ხვდებიან ინტერვიუზე პრეფექტურაში, საიდანაც შემდგომ ადგილობრივ ადიქციურ სერვისებში იგზავნებიან სარეაბილიტაციო პროგრამის გასავლელად. ხორვატიაში. ლატვიასა და ლუქსემბურგში </w:t>
      </w:r>
      <w:r w:rsidR="00020F93">
        <w:rPr>
          <w:rFonts w:ascii="Sylfaen" w:hAnsi="Sylfaen" w:cs="Trivia Sans Book"/>
          <w:color w:val="000000"/>
          <w:lang w:val="ka-GE"/>
        </w:rPr>
        <w:t xml:space="preserve">მსგავსი ღონისძიებები ტარდება არაპრობლემური მომხმარებლების შემთხვევაშიც. საფრანგეთში 2007 წლიდან მოქმედებს „ნარკოტიკების შესახებ ცნობიერების ამაღლების კურსი“ როგორც საშუალება </w:t>
      </w:r>
      <w:r w:rsidR="00E33DB7" w:rsidRPr="00820785">
        <w:rPr>
          <w:rFonts w:ascii="Sylfaen" w:hAnsi="Sylfaen" w:cs="Trivia Sans Book"/>
          <w:color w:val="000000"/>
          <w:lang w:val="ka-GE"/>
        </w:rPr>
        <w:t>სისხლის სამართლის სისტემისთვის</w:t>
      </w:r>
      <w:r w:rsidR="00020F93">
        <w:rPr>
          <w:rFonts w:ascii="Sylfaen" w:hAnsi="Sylfaen" w:cs="Trivia Sans Book"/>
          <w:color w:val="000000"/>
          <w:lang w:val="ka-GE"/>
        </w:rPr>
        <w:t xml:space="preserve"> (უმეტესად პროკურორისთვის) სათანადო ზომები მიიღოს არარეგულარული, არაპრობლემური მომხმარებლების შემთხვევაში.</w:t>
      </w:r>
      <w:r w:rsidR="003C4917">
        <w:rPr>
          <w:rFonts w:ascii="Sylfaen" w:hAnsi="Sylfaen" w:cs="Trivia Sans Book"/>
          <w:color w:val="000000"/>
          <w:lang w:val="ka-GE"/>
        </w:rPr>
        <w:t xml:space="preserve"> კურსის საფასურს დამნაშავე იხდის (დაახლოებით 250 ევრო, მაგრამ არა</w:t>
      </w:r>
      <w:r w:rsidR="00FE03C4">
        <w:rPr>
          <w:rFonts w:ascii="Sylfaen" w:hAnsi="Sylfaen" w:cs="Trivia Sans Book"/>
          <w:color w:val="000000"/>
          <w:lang w:val="ka-GE"/>
        </w:rPr>
        <w:t>უმეტეს</w:t>
      </w:r>
      <w:r w:rsidR="003C4917">
        <w:rPr>
          <w:rFonts w:ascii="Sylfaen" w:hAnsi="Sylfaen" w:cs="Trivia Sans Book"/>
          <w:color w:val="000000"/>
          <w:lang w:val="ka-GE"/>
        </w:rPr>
        <w:t xml:space="preserve"> 450 ევრო</w:t>
      </w:r>
      <w:r w:rsidR="00FE03C4">
        <w:rPr>
          <w:rFonts w:ascii="Sylfaen" w:hAnsi="Sylfaen" w:cs="Trivia Sans Book"/>
          <w:color w:val="000000"/>
          <w:lang w:val="ka-GE"/>
        </w:rPr>
        <w:t>სი</w:t>
      </w:r>
      <w:r w:rsidR="003C4917">
        <w:rPr>
          <w:rFonts w:ascii="Sylfaen" w:hAnsi="Sylfaen" w:cs="Trivia Sans Book"/>
          <w:color w:val="000000"/>
          <w:lang w:val="ka-GE"/>
        </w:rPr>
        <w:t>). ამის გამო ეს მიდგომა შეგვიძლია კომბინაციად განვიხილოთ (რეაბილიტაცია და სასჯელი).</w:t>
      </w:r>
    </w:p>
    <w:p w14:paraId="228A4E5E" w14:textId="6FCFA271" w:rsidR="003C4917" w:rsidRPr="00C72258" w:rsidRDefault="00C72258" w:rsidP="00C72258">
      <w:pPr>
        <w:pStyle w:val="Pa4"/>
        <w:spacing w:line="276" w:lineRule="auto"/>
        <w:jc w:val="both"/>
        <w:rPr>
          <w:rFonts w:ascii="Sylfaen" w:hAnsi="Sylfaen" w:cs="Trivia Sans Medium"/>
          <w:color w:val="000000"/>
          <w:sz w:val="22"/>
          <w:szCs w:val="22"/>
          <w:lang w:val="ka-GE"/>
        </w:rPr>
      </w:pPr>
      <w:r>
        <w:rPr>
          <w:rFonts w:ascii="Sylfaen" w:hAnsi="Sylfaen" w:cs="Trivia Sans Medium"/>
          <w:color w:val="000000"/>
          <w:sz w:val="22"/>
          <w:szCs w:val="22"/>
          <w:lang w:val="ka-GE"/>
        </w:rPr>
        <w:lastRenderedPageBreak/>
        <w:tab/>
      </w:r>
      <w:r w:rsidR="003C4917">
        <w:rPr>
          <w:rFonts w:ascii="Sylfaen" w:hAnsi="Sylfaen" w:cs="Trivia Sans Medium"/>
          <w:color w:val="000000"/>
          <w:sz w:val="22"/>
          <w:szCs w:val="22"/>
          <w:lang w:val="ka-GE"/>
        </w:rPr>
        <w:t>პორტუგალიური მოდელის</w:t>
      </w:r>
      <w:r>
        <w:rPr>
          <w:rFonts w:ascii="Sylfaen" w:hAnsi="Sylfaen" w:cs="Trivia Sans Medium"/>
          <w:color w:val="000000"/>
          <w:sz w:val="22"/>
          <w:szCs w:val="22"/>
          <w:lang w:val="ka-GE"/>
        </w:rPr>
        <w:t xml:space="preserve"> </w:t>
      </w:r>
      <w:r w:rsidR="003C4917">
        <w:rPr>
          <w:rFonts w:ascii="Sylfaen" w:hAnsi="Sylfaen" w:cs="Trivia Sans Medium"/>
          <w:color w:val="000000"/>
          <w:sz w:val="22"/>
          <w:szCs w:val="22"/>
          <w:lang w:val="ka-GE"/>
        </w:rPr>
        <w:t>ვარიაცია განიხილება არაპრობლემური მომხმარებლებისთვის სკანდინავიასა და მალტაში. 2011 წლის ივნისში სტოლტემბერგის კომისიამ</w:t>
      </w:r>
      <w:r w:rsidR="007720FC" w:rsidRPr="003C4917">
        <w:rPr>
          <w:rFonts w:ascii="Sylfaen" w:hAnsi="Sylfaen" w:cs="Trivia Sans Medium"/>
          <w:color w:val="000000"/>
          <w:sz w:val="22"/>
          <w:szCs w:val="22"/>
          <w:lang w:val="ka-GE"/>
        </w:rPr>
        <w:t xml:space="preserve"> </w:t>
      </w:r>
      <w:r w:rsidR="003C4917" w:rsidRPr="003C4917">
        <w:rPr>
          <w:rFonts w:ascii="Sylfaen" w:hAnsi="Sylfaen" w:cs="Trivia Sans Medium"/>
          <w:color w:val="000000"/>
          <w:sz w:val="22"/>
          <w:szCs w:val="22"/>
          <w:lang w:val="ka-GE"/>
        </w:rPr>
        <w:t>ნორვეგიაში</w:t>
      </w:r>
      <w:r w:rsidR="00A241A5">
        <w:rPr>
          <w:rFonts w:ascii="Sylfaen" w:hAnsi="Sylfaen" w:cs="Trivia Sans Medium"/>
          <w:color w:val="000000"/>
          <w:sz w:val="22"/>
          <w:szCs w:val="22"/>
          <w:u w:val="single"/>
        </w:rPr>
        <w:t xml:space="preserve"> </w:t>
      </w:r>
      <w:r w:rsidR="003C4917">
        <w:rPr>
          <w:rFonts w:ascii="Sylfaen" w:hAnsi="Sylfaen" w:cs="Trivia Sans Medium"/>
          <w:color w:val="000000"/>
          <w:sz w:val="22"/>
          <w:szCs w:val="22"/>
          <w:lang w:val="ka-GE"/>
        </w:rPr>
        <w:t xml:space="preserve">რეკომენდაცია გაუწია </w:t>
      </w:r>
      <w:r w:rsidR="00FA511C">
        <w:rPr>
          <w:rFonts w:ascii="Sylfaen" w:hAnsi="Sylfaen" w:cs="Trivia Sans Medium"/>
          <w:color w:val="000000"/>
          <w:sz w:val="22"/>
          <w:szCs w:val="22"/>
          <w:lang w:val="ka-GE"/>
        </w:rPr>
        <w:t xml:space="preserve">მსუბუქი </w:t>
      </w:r>
      <w:r w:rsidR="003C4917">
        <w:rPr>
          <w:rFonts w:ascii="Sylfaen" w:hAnsi="Sylfaen" w:cs="Trivia Sans Medium"/>
          <w:color w:val="000000"/>
          <w:sz w:val="22"/>
          <w:szCs w:val="22"/>
          <w:lang w:val="ka-GE"/>
        </w:rPr>
        <w:t>ნარკოდანაშაულისთვის დაკავებული პირების მოტივაციურ ინტერვიუირებას, ან უფრო ხანგრძლივ ინტერვენციებს რეაბილიტაცი</w:t>
      </w:r>
      <w:r w:rsidR="00FE03C4">
        <w:rPr>
          <w:rFonts w:ascii="Sylfaen" w:hAnsi="Sylfaen" w:cs="Trivia Sans Medium"/>
          <w:color w:val="000000"/>
          <w:sz w:val="22"/>
          <w:szCs w:val="22"/>
          <w:lang w:val="ka-GE"/>
        </w:rPr>
        <w:t>ის</w:t>
      </w:r>
      <w:r w:rsidR="003C4917">
        <w:rPr>
          <w:rFonts w:ascii="Sylfaen" w:hAnsi="Sylfaen" w:cs="Trivia Sans Medium"/>
          <w:color w:val="000000"/>
          <w:sz w:val="22"/>
          <w:szCs w:val="22"/>
          <w:lang w:val="ka-GE"/>
        </w:rPr>
        <w:t xml:space="preserve"> მიზნით (როგორც პირობითი სასჯელი). მალტაში ახალი რეფერალური სქემა იმუშავებს დამატებით სასამართლო ორგანოსთან, რომელიც შედგება </w:t>
      </w:r>
      <w:r w:rsidR="000366B1">
        <w:rPr>
          <w:rFonts w:ascii="Sylfaen" w:hAnsi="Sylfaen" w:cs="Trivia Sans Medium"/>
          <w:color w:val="000000"/>
          <w:sz w:val="22"/>
          <w:szCs w:val="22"/>
          <w:lang w:val="ka-GE"/>
        </w:rPr>
        <w:t>თავ</w:t>
      </w:r>
      <w:r w:rsidR="00FE03C4">
        <w:rPr>
          <w:rFonts w:ascii="Sylfaen" w:hAnsi="Sylfaen" w:cs="Trivia Sans Medium"/>
          <w:color w:val="000000"/>
          <w:sz w:val="22"/>
          <w:szCs w:val="22"/>
          <w:lang w:val="ka-GE"/>
        </w:rPr>
        <w:t>მ</w:t>
      </w:r>
      <w:r w:rsidR="000366B1">
        <w:rPr>
          <w:rFonts w:ascii="Sylfaen" w:hAnsi="Sylfaen" w:cs="Trivia Sans Medium"/>
          <w:color w:val="000000"/>
          <w:sz w:val="22"/>
          <w:szCs w:val="22"/>
          <w:lang w:val="ka-GE"/>
        </w:rPr>
        <w:t>ჯდომარისგან</w:t>
      </w:r>
      <w:r w:rsidR="003C4917">
        <w:rPr>
          <w:rFonts w:ascii="Sylfaen" w:hAnsi="Sylfaen" w:cs="Trivia Sans Medium"/>
          <w:color w:val="000000"/>
          <w:sz w:val="22"/>
          <w:szCs w:val="22"/>
          <w:lang w:val="ka-GE"/>
        </w:rPr>
        <w:t xml:space="preserve"> და ორი ექსპერტისგან ადიქციის სფეროდან. </w:t>
      </w:r>
      <w:r w:rsidR="00EC54FE">
        <w:rPr>
          <w:rFonts w:ascii="Sylfaen" w:hAnsi="Sylfaen" w:cs="Trivia Sans Medium"/>
          <w:color w:val="000000"/>
          <w:sz w:val="22"/>
          <w:szCs w:val="22"/>
          <w:lang w:val="ka-GE"/>
        </w:rPr>
        <w:t xml:space="preserve">კრიმინალური წარსულის არმქონე </w:t>
      </w:r>
      <w:r w:rsidR="008449CD">
        <w:rPr>
          <w:rFonts w:ascii="Sylfaen" w:hAnsi="Sylfaen" w:cs="Trivia Sans Medium"/>
          <w:color w:val="000000"/>
          <w:sz w:val="22"/>
          <w:szCs w:val="22"/>
          <w:lang w:val="ka-GE"/>
        </w:rPr>
        <w:t>ბრალდებულებს</w:t>
      </w:r>
      <w:r w:rsidR="00D609DF">
        <w:rPr>
          <w:rFonts w:ascii="Sylfaen" w:hAnsi="Sylfaen" w:cs="Trivia Sans Medium"/>
          <w:color w:val="000000"/>
          <w:sz w:val="22"/>
          <w:szCs w:val="22"/>
          <w:lang w:val="ka-GE"/>
        </w:rPr>
        <w:t xml:space="preserve"> (პირველი კანონდარღვევა</w:t>
      </w:r>
      <w:r w:rsidR="00EC54FE">
        <w:rPr>
          <w:rFonts w:ascii="Sylfaen" w:hAnsi="Sylfaen" w:cs="Trivia Sans Medium"/>
          <w:color w:val="000000"/>
          <w:sz w:val="22"/>
          <w:szCs w:val="22"/>
          <w:lang w:val="ka-GE"/>
        </w:rPr>
        <w:t xml:space="preserve">), რომელთაც დააკავებენ მცირე რაოდენობით ნივთიერებების უკანონო ფლობისთვის პირადი მოხმარებითვის, სთავაზობენ ამ დამატებით სასამართლო ორგანოს მიმართოს და მიჰყვეს მის მითითებებს; ამ შემთხვევაში </w:t>
      </w:r>
      <w:r w:rsidR="00820785">
        <w:rPr>
          <w:rFonts w:ascii="Sylfaen" w:hAnsi="Sylfaen" w:cs="Trivia Sans Medium"/>
          <w:color w:val="000000"/>
          <w:sz w:val="22"/>
          <w:szCs w:val="22"/>
          <w:lang w:val="ka-GE"/>
        </w:rPr>
        <w:t xml:space="preserve">ხდება სამართლებრივი </w:t>
      </w:r>
      <w:r w:rsidR="00EC54FE">
        <w:rPr>
          <w:rFonts w:ascii="Sylfaen" w:hAnsi="Sylfaen" w:cs="Trivia Sans Medium"/>
          <w:color w:val="000000"/>
          <w:sz w:val="22"/>
          <w:szCs w:val="22"/>
          <w:lang w:val="ka-GE"/>
        </w:rPr>
        <w:t>დევნ</w:t>
      </w:r>
      <w:r w:rsidR="00820785">
        <w:rPr>
          <w:rFonts w:ascii="Sylfaen" w:hAnsi="Sylfaen" w:cs="Trivia Sans Medium"/>
          <w:color w:val="000000"/>
          <w:sz w:val="22"/>
          <w:szCs w:val="22"/>
          <w:lang w:val="ka-GE"/>
        </w:rPr>
        <w:t>ის შეჩერება.</w:t>
      </w:r>
      <w:r w:rsidR="00EC54FE">
        <w:rPr>
          <w:rFonts w:ascii="Sylfaen" w:hAnsi="Sylfaen" w:cs="Trivia Sans Medium"/>
          <w:color w:val="000000"/>
          <w:sz w:val="22"/>
          <w:szCs w:val="22"/>
          <w:lang w:val="ka-GE"/>
        </w:rPr>
        <w:t xml:space="preserve"> </w:t>
      </w:r>
    </w:p>
    <w:p w14:paraId="2EED3EB9" w14:textId="258535C7" w:rsidR="00550292" w:rsidRPr="00F149DB" w:rsidRDefault="00C72258" w:rsidP="00550292">
      <w:pPr>
        <w:spacing w:after="0"/>
        <w:jc w:val="both"/>
        <w:rPr>
          <w:rFonts w:ascii="Sylfaen" w:hAnsi="Sylfaen"/>
        </w:rPr>
      </w:pPr>
      <w:r>
        <w:rPr>
          <w:rFonts w:ascii="Sylfaen" w:hAnsi="Sylfaen"/>
          <w:lang w:val="ka-GE"/>
        </w:rPr>
        <w:tab/>
      </w:r>
      <w:r w:rsidR="00633372">
        <w:rPr>
          <w:rFonts w:ascii="Sylfaen" w:hAnsi="Sylfaen"/>
          <w:lang w:val="ka-GE"/>
        </w:rPr>
        <w:t xml:space="preserve">სხვა ქვეყნებში პრევენციული და საგანმანათლებლო </w:t>
      </w:r>
      <w:r>
        <w:rPr>
          <w:rFonts w:ascii="Sylfaen" w:hAnsi="Sylfaen"/>
          <w:lang w:val="ka-GE"/>
        </w:rPr>
        <w:t>ზომები</w:t>
      </w:r>
      <w:r w:rsidR="00633372">
        <w:rPr>
          <w:rFonts w:ascii="Sylfaen" w:hAnsi="Sylfaen"/>
          <w:lang w:val="ka-GE"/>
        </w:rPr>
        <w:t xml:space="preserve"> გამო</w:t>
      </w:r>
      <w:r w:rsidR="00FE03C4">
        <w:rPr>
          <w:rFonts w:ascii="Sylfaen" w:hAnsi="Sylfaen"/>
          <w:lang w:val="ka-GE"/>
        </w:rPr>
        <w:t>ი</w:t>
      </w:r>
      <w:r w:rsidR="00633372">
        <w:rPr>
          <w:rFonts w:ascii="Sylfaen" w:hAnsi="Sylfaen"/>
          <w:lang w:val="ka-GE"/>
        </w:rPr>
        <w:t>ყენება, რომელიც, უპირველეს ყოვლისა, მოზარდებისკენ არის მიმართული. გერმანიაში დანერგილი „ადრეული ინტერვენციის</w:t>
      </w:r>
      <w:r w:rsidR="00FE03C4">
        <w:rPr>
          <w:rFonts w:ascii="Sylfaen" w:hAnsi="Sylfaen"/>
          <w:lang w:val="ka-GE"/>
        </w:rPr>
        <w:t>“</w:t>
      </w:r>
      <w:r w:rsidR="00633372">
        <w:rPr>
          <w:rFonts w:ascii="Sylfaen" w:hAnsi="Sylfaen"/>
          <w:lang w:val="ka-GE"/>
        </w:rPr>
        <w:t xml:space="preserve"> პროგრამა პირველი ნარკოდანაშაულის ჩამდენი მომხმარებლებისთვის (</w:t>
      </w:r>
      <w:r w:rsidR="00633372" w:rsidRPr="00EC2987">
        <w:rPr>
          <w:rFonts w:ascii="Sylfaen" w:hAnsi="Sylfaen"/>
          <w:lang w:val="ka-GE"/>
        </w:rPr>
        <w:t>FreD</w:t>
      </w:r>
      <w:r w:rsidR="00633372">
        <w:rPr>
          <w:rFonts w:ascii="Sylfaen" w:hAnsi="Sylfaen"/>
          <w:lang w:val="ka-GE"/>
        </w:rPr>
        <w:t>)</w:t>
      </w:r>
      <w:r w:rsidR="00FE03C4">
        <w:rPr>
          <w:rFonts w:ascii="Sylfaen" w:hAnsi="Sylfaen"/>
          <w:lang w:val="ka-GE"/>
        </w:rPr>
        <w:t>,</w:t>
      </w:r>
      <w:r w:rsidR="00633372" w:rsidRPr="00EC2987">
        <w:rPr>
          <w:rFonts w:ascii="Sylfaen" w:hAnsi="Sylfaen"/>
          <w:lang w:val="ka-GE"/>
        </w:rPr>
        <w:t xml:space="preserve"> </w:t>
      </w:r>
      <w:r w:rsidR="00633372">
        <w:rPr>
          <w:rFonts w:ascii="Sylfaen" w:hAnsi="Sylfaen"/>
          <w:lang w:val="ka-GE"/>
        </w:rPr>
        <w:t xml:space="preserve">უმეტესად 14-18 წლის მოზარდებისთვის არის შექმნილი, მაგრამ 25 წლამდე ახალგაზრდებიც შეიძლება ამ პროგრამაში ჩაერთონ. </w:t>
      </w:r>
      <w:r w:rsidR="00EC2987">
        <w:rPr>
          <w:rFonts w:ascii="Sylfaen" w:hAnsi="Sylfaen"/>
          <w:lang w:val="ka-GE"/>
        </w:rPr>
        <w:t xml:space="preserve">მსგავსი ადგილობრივი პრევენციული ზომები </w:t>
      </w:r>
      <w:r w:rsidR="00820785">
        <w:rPr>
          <w:rFonts w:ascii="Sylfaen" w:hAnsi="Sylfaen"/>
          <w:lang w:val="ka-GE"/>
        </w:rPr>
        <w:t xml:space="preserve">სისხლის სამართლებრივი </w:t>
      </w:r>
      <w:r w:rsidR="00EC2987">
        <w:rPr>
          <w:rFonts w:ascii="Sylfaen" w:hAnsi="Sylfaen"/>
          <w:lang w:val="ka-GE"/>
        </w:rPr>
        <w:t xml:space="preserve">ჩარევის გარეშე მოქმედების საშუალებას იძლევა. პროგრამა გავრცელდა ევროპის სხვა ქვეყნებშიც სახელით </w:t>
      </w:r>
      <w:r w:rsidR="00EC2987" w:rsidRPr="00EC2987">
        <w:rPr>
          <w:rFonts w:ascii="Sylfaen" w:hAnsi="Sylfaen"/>
          <w:lang w:val="ka-GE"/>
        </w:rPr>
        <w:t>FreD goes Net.</w:t>
      </w:r>
      <w:r>
        <w:rPr>
          <w:rFonts w:ascii="Sylfaen" w:hAnsi="Sylfaen"/>
          <w:lang w:val="ka-GE"/>
        </w:rPr>
        <w:t xml:space="preserve"> </w:t>
      </w:r>
      <w:r w:rsidR="00EC2987">
        <w:rPr>
          <w:rFonts w:ascii="Sylfaen" w:hAnsi="Sylfaen"/>
          <w:lang w:val="ka-GE"/>
        </w:rPr>
        <w:t>ლუქს</w:t>
      </w:r>
      <w:r w:rsidR="00FA511C">
        <w:rPr>
          <w:rFonts w:ascii="Sylfaen" w:hAnsi="Sylfaen"/>
          <w:lang w:val="ka-GE"/>
        </w:rPr>
        <w:t>ე</w:t>
      </w:r>
      <w:r w:rsidR="00EC2987">
        <w:rPr>
          <w:rFonts w:ascii="Sylfaen" w:hAnsi="Sylfaen"/>
          <w:lang w:val="ka-GE"/>
        </w:rPr>
        <w:t>მბურგში მოზარდები და ახალგაზრდები, რომელ</w:t>
      </w:r>
      <w:r w:rsidR="00FA511C">
        <w:rPr>
          <w:rFonts w:ascii="Sylfaen" w:hAnsi="Sylfaen"/>
          <w:lang w:val="ka-GE"/>
        </w:rPr>
        <w:t>თ</w:t>
      </w:r>
      <w:r w:rsidR="00EC2987">
        <w:rPr>
          <w:rFonts w:ascii="Sylfaen" w:hAnsi="Sylfaen"/>
          <w:lang w:val="ka-GE"/>
        </w:rPr>
        <w:t xml:space="preserve">აც პირველად მოსდით კონფლიქტი კანონთან, იგზავნებიან ახალგაზრდულ სოლიდარობის ჯგუფში (პროექტი </w:t>
      </w:r>
      <w:r w:rsidR="00EC2987" w:rsidRPr="00EC2987">
        <w:rPr>
          <w:rFonts w:ascii="Sylfaen" w:hAnsi="Sylfaen"/>
          <w:lang w:val="ka-GE"/>
        </w:rPr>
        <w:t xml:space="preserve">IMPULS), </w:t>
      </w:r>
      <w:r w:rsidR="00EC2987">
        <w:rPr>
          <w:rFonts w:ascii="Sylfaen" w:hAnsi="Sylfaen"/>
          <w:lang w:val="ka-GE"/>
        </w:rPr>
        <w:t>რომელსაც ჯანდაცვის სამინისტრო აფინანსებს. წლიური სტატისტიკა გვაჩვენებს, რომ 300-400 რეფერირებულიდან</w:t>
      </w:r>
      <w:r>
        <w:rPr>
          <w:rFonts w:ascii="Sylfaen" w:hAnsi="Sylfaen"/>
          <w:lang w:val="ka-GE"/>
        </w:rPr>
        <w:t xml:space="preserve"> 18 პროცენტი</w:t>
      </w:r>
      <w:r w:rsidR="00EC2987">
        <w:rPr>
          <w:rFonts w:ascii="Sylfaen" w:hAnsi="Sylfaen"/>
          <w:lang w:val="ka-GE"/>
        </w:rPr>
        <w:t xml:space="preserve"> 18 წლის ან უფრო მეტისაა.</w:t>
      </w:r>
    </w:p>
    <w:p w14:paraId="5E8BF920" w14:textId="7A98BAA9" w:rsidR="004A5DC3" w:rsidRPr="00550292" w:rsidRDefault="00550292" w:rsidP="00550292">
      <w:pPr>
        <w:spacing w:after="0"/>
        <w:jc w:val="both"/>
        <w:rPr>
          <w:rFonts w:ascii="Sylfaen" w:hAnsi="Sylfaen"/>
          <w:lang w:val="ka-GE"/>
        </w:rPr>
      </w:pPr>
      <w:r>
        <w:rPr>
          <w:rFonts w:ascii="Sylfaen" w:hAnsi="Sylfaen"/>
          <w:lang w:val="ka-GE"/>
        </w:rPr>
        <w:tab/>
      </w:r>
      <w:r w:rsidR="004A5DC3" w:rsidRPr="004F7665">
        <w:rPr>
          <w:rFonts w:ascii="Sylfaen" w:hAnsi="Sylfaen" w:cs="FDVVZP+"/>
          <w:lang w:val="ka-GE"/>
        </w:rPr>
        <w:t>მსგავს ალტერნატივებში შედის გაერთიანებულ სამეფოში 2002 წელს დაწყებული ინიციატივა, რომელიც არ არის სასჯელის ალტერნატივა, არამედ მომხმარებლების მკურნ</w:t>
      </w:r>
      <w:r w:rsidR="00911345">
        <w:rPr>
          <w:rFonts w:ascii="Sylfaen" w:hAnsi="Sylfaen" w:cs="FDVVZP+"/>
          <w:lang w:val="ka-GE"/>
        </w:rPr>
        <w:t>ა</w:t>
      </w:r>
      <w:r w:rsidR="004A5DC3" w:rsidRPr="004F7665">
        <w:rPr>
          <w:rFonts w:ascii="Sylfaen" w:hAnsi="Sylfaen" w:cs="FDVVZP+"/>
          <w:lang w:val="ka-GE"/>
        </w:rPr>
        <w:t xml:space="preserve">ლობაში ჩართვის საშუალება: პოლიციის </w:t>
      </w:r>
      <w:r w:rsidR="00FA511C">
        <w:rPr>
          <w:rFonts w:ascii="Sylfaen" w:hAnsi="Sylfaen" w:cs="FDVVZP+"/>
          <w:lang w:val="ka-GE"/>
        </w:rPr>
        <w:t>განყოფილებაში</w:t>
      </w:r>
      <w:r w:rsidR="00FA511C" w:rsidRPr="004F7665">
        <w:rPr>
          <w:rFonts w:ascii="Sylfaen" w:hAnsi="Sylfaen" w:cs="FDVVZP+"/>
          <w:lang w:val="ka-GE"/>
        </w:rPr>
        <w:t xml:space="preserve"> </w:t>
      </w:r>
      <w:r w:rsidR="004A5DC3" w:rsidRPr="004F7665">
        <w:rPr>
          <w:rFonts w:ascii="Sylfaen" w:hAnsi="Sylfaen" w:cs="FDVVZP+"/>
          <w:lang w:val="ka-GE"/>
        </w:rPr>
        <w:t>მოყვანილ პირს აფასებს წამალდამოკიდებულების სფეროში მომუშავე სპეციალისტი და იღებს გადაწყვეტილებას მისი რეფერირების შესახებ სამკურნ</w:t>
      </w:r>
      <w:r w:rsidR="00FA511C">
        <w:rPr>
          <w:rFonts w:ascii="Sylfaen" w:hAnsi="Sylfaen" w:cs="FDVVZP+"/>
          <w:lang w:val="ka-GE"/>
        </w:rPr>
        <w:t>ა</w:t>
      </w:r>
      <w:r w:rsidR="004A5DC3" w:rsidRPr="004F7665">
        <w:rPr>
          <w:rFonts w:ascii="Sylfaen" w:hAnsi="Sylfaen" w:cs="FDVVZP+"/>
          <w:lang w:val="ka-GE"/>
        </w:rPr>
        <w:t>ლო დაწესებულებაში</w:t>
      </w:r>
      <w:r w:rsidR="00487919">
        <w:rPr>
          <w:rFonts w:ascii="Sylfaen" w:hAnsi="Sylfaen" w:cs="FDVVZP+"/>
        </w:rPr>
        <w:t xml:space="preserve"> </w:t>
      </w:r>
      <w:r w:rsidR="004A5DC3" w:rsidRPr="00D83445">
        <w:rPr>
          <w:rFonts w:ascii="Sylfaen" w:hAnsi="Sylfaen" w:cs="Trivia Sans Book"/>
          <w:color w:val="000000"/>
          <w:lang w:val="ka-GE"/>
        </w:rPr>
        <w:t>(Hunter, 2005).</w:t>
      </w:r>
      <w:r w:rsidR="004A5DC3" w:rsidRPr="004F7665">
        <w:rPr>
          <w:rFonts w:ascii="Sylfaen" w:hAnsi="Sylfaen" w:cs="Trivia Sans Book"/>
          <w:color w:val="000000"/>
          <w:lang w:val="ka-GE"/>
        </w:rPr>
        <w:t xml:space="preserve"> შემდგომში რეფერალი ფსიქოაქტიური ნივთიერებების ინტერვენციის პროგრამის ნაწილი გახდა, რაც გულისხმობდა სისხლის სამართლისა და წამალდამოკიდებულების სამედიცინო სფეროს წარმომადგენლების ერთობლივ მუშაობას სხვა სერვისებთან ერთად ზრდასრული კანონდამრღვევებისთვის პრობლემის გადასაწყვეტად (ძირითადად პროგრამის ბენეფიციარები არიან მომხმარებლები, რომლებიც ჩადიან დანაშაულს წამალმოხმარებისთვის თანხების მოსაძიებლად</w:t>
      </w:r>
      <w:r w:rsidR="00C72258">
        <w:rPr>
          <w:rFonts w:ascii="Sylfaen" w:hAnsi="Sylfaen" w:cs="Trivia Sans Book"/>
          <w:color w:val="000000"/>
          <w:lang w:val="ka-GE"/>
        </w:rPr>
        <w:t>)</w:t>
      </w:r>
      <w:r w:rsidR="004A5DC3" w:rsidRPr="004F7665">
        <w:rPr>
          <w:rFonts w:ascii="Sylfaen" w:hAnsi="Sylfaen" w:cs="Trivia Sans Book"/>
          <w:color w:val="000000"/>
          <w:lang w:val="ka-GE"/>
        </w:rPr>
        <w:t>. პროგრამის მთავარი ფოკუსი ნარკოტიკებთან დაკავშირებული დანაშაულის შემცირებაა ამ პოპულაციასთან მუშაობით და მათთვის შესაბამისი მკურ</w:t>
      </w:r>
      <w:r w:rsidR="00FA511C">
        <w:rPr>
          <w:rFonts w:ascii="Sylfaen" w:hAnsi="Sylfaen" w:cs="Trivia Sans Book"/>
          <w:color w:val="000000"/>
          <w:lang w:val="ka-GE"/>
        </w:rPr>
        <w:t>ნ</w:t>
      </w:r>
      <w:r w:rsidR="004A5DC3" w:rsidRPr="004F7665">
        <w:rPr>
          <w:rFonts w:ascii="Sylfaen" w:hAnsi="Sylfaen" w:cs="Trivia Sans Book"/>
          <w:color w:val="000000"/>
          <w:lang w:val="ka-GE"/>
        </w:rPr>
        <w:t>ალობისა და მხარდაჭერის აღმოჩენით.</w:t>
      </w:r>
    </w:p>
    <w:p w14:paraId="5A61A274" w14:textId="44E8E7C5" w:rsidR="009B5717" w:rsidRPr="004F7665" w:rsidRDefault="00C72258" w:rsidP="009C4139">
      <w:pPr>
        <w:jc w:val="both"/>
        <w:rPr>
          <w:rFonts w:ascii="Sylfaen" w:hAnsi="Sylfaen" w:cs="Trivia Sans Book"/>
          <w:color w:val="000000"/>
          <w:lang w:val="ka-GE"/>
        </w:rPr>
      </w:pPr>
      <w:r>
        <w:rPr>
          <w:rFonts w:ascii="Sylfaen" w:hAnsi="Sylfaen" w:cs="FDVVZP+"/>
          <w:lang w:val="ka-GE"/>
        </w:rPr>
        <w:tab/>
      </w:r>
      <w:r w:rsidR="004A5DC3" w:rsidRPr="004F7665">
        <w:rPr>
          <w:rFonts w:ascii="Sylfaen" w:hAnsi="Sylfaen" w:cs="Trivia Sans Book"/>
          <w:color w:val="000000"/>
          <w:lang w:val="ka-GE"/>
        </w:rPr>
        <w:t xml:space="preserve">იტალიაში, როდესაც </w:t>
      </w:r>
      <w:r w:rsidR="00911345">
        <w:rPr>
          <w:rFonts w:ascii="Sylfaen" w:hAnsi="Sylfaen" w:cs="Trivia Sans Book"/>
          <w:color w:val="000000"/>
          <w:lang w:val="ka-GE"/>
        </w:rPr>
        <w:t>პირი</w:t>
      </w:r>
      <w:r w:rsidR="00911345" w:rsidRPr="004F7665">
        <w:rPr>
          <w:rFonts w:ascii="Sylfaen" w:hAnsi="Sylfaen" w:cs="Trivia Sans Book"/>
          <w:color w:val="000000"/>
          <w:lang w:val="ka-GE"/>
        </w:rPr>
        <w:t xml:space="preserve"> </w:t>
      </w:r>
      <w:r w:rsidR="004A5DC3" w:rsidRPr="004F7665">
        <w:rPr>
          <w:rFonts w:ascii="Sylfaen" w:hAnsi="Sylfaen" w:cs="Trivia Sans Book"/>
          <w:color w:val="000000"/>
          <w:lang w:val="ka-GE"/>
        </w:rPr>
        <w:t xml:space="preserve">ფსიქოაქტიური ნივთიერებების მოხმარებით ადმინისტრაციულ </w:t>
      </w:r>
      <w:r w:rsidR="00FA511C">
        <w:rPr>
          <w:rFonts w:ascii="Sylfaen" w:hAnsi="Sylfaen" w:cs="Trivia Sans Book"/>
          <w:color w:val="000000"/>
          <w:lang w:val="ka-GE"/>
        </w:rPr>
        <w:t>სამართალდარღვევას</w:t>
      </w:r>
      <w:r w:rsidR="00FA511C" w:rsidRPr="004F7665">
        <w:rPr>
          <w:rFonts w:ascii="Sylfaen" w:hAnsi="Sylfaen" w:cs="Trivia Sans Book"/>
          <w:color w:val="000000"/>
          <w:lang w:val="ka-GE"/>
        </w:rPr>
        <w:t xml:space="preserve"> </w:t>
      </w:r>
      <w:r w:rsidR="004A5DC3" w:rsidRPr="004F7665">
        <w:rPr>
          <w:rFonts w:ascii="Sylfaen" w:hAnsi="Sylfaen" w:cs="Trivia Sans Book"/>
          <w:color w:val="000000"/>
          <w:lang w:val="ka-GE"/>
        </w:rPr>
        <w:t xml:space="preserve">ჩაიდენს, მასთან ინტერვიუს ატარებს ადიქტოლოგი და საჭიროების შემთხვევაში აგზავნის სამკურნალოდ; ესპანეთში </w:t>
      </w:r>
      <w:r w:rsidR="00D83445">
        <w:rPr>
          <w:rFonts w:ascii="Sylfaen" w:hAnsi="Sylfaen" w:cs="Trivia Sans Book"/>
          <w:color w:val="000000"/>
          <w:lang w:val="ka-GE"/>
        </w:rPr>
        <w:t>ნარკო</w:t>
      </w:r>
      <w:r w:rsidR="004A5DC3" w:rsidRPr="004F7665">
        <w:rPr>
          <w:rFonts w:ascii="Sylfaen" w:hAnsi="Sylfaen" w:cs="Trivia Sans Book"/>
          <w:color w:val="000000"/>
          <w:lang w:val="ka-GE"/>
        </w:rPr>
        <w:t xml:space="preserve">დამნაშავე თავისუფლდება პასუხისმგებლობიგან, თუკი თავად მიაკითხავს სამკურნალო დაწესებულებას. ეს ეხება მხოლოდ მოხმარებისა და პირადი მოხმარებისთვის შენახვის </w:t>
      </w:r>
      <w:r w:rsidR="00FA511C">
        <w:rPr>
          <w:rFonts w:ascii="Sylfaen" w:hAnsi="Sylfaen" w:cs="Trivia Sans Book"/>
          <w:color w:val="000000"/>
          <w:lang w:val="ka-GE"/>
        </w:rPr>
        <w:t>დანაშაულებს</w:t>
      </w:r>
      <w:r w:rsidR="00FA511C" w:rsidRPr="00D83445">
        <w:rPr>
          <w:rFonts w:ascii="Sylfaen" w:hAnsi="Sylfaen" w:cs="Trivia Sans Book"/>
          <w:color w:val="000000"/>
          <w:lang w:val="ka-GE"/>
        </w:rPr>
        <w:t xml:space="preserve"> </w:t>
      </w:r>
      <w:r w:rsidR="004A5DC3" w:rsidRPr="00D83445">
        <w:rPr>
          <w:rFonts w:ascii="Sylfaen" w:hAnsi="Sylfaen" w:cs="Trivia Sans Book"/>
          <w:color w:val="000000"/>
          <w:lang w:val="ka-GE"/>
        </w:rPr>
        <w:t>(Ley Organica 1/92, Article 25).</w:t>
      </w:r>
      <w:r>
        <w:rPr>
          <w:rFonts w:ascii="Sylfaen" w:hAnsi="Sylfaen" w:cs="Trivia Sans Book"/>
          <w:color w:val="000000"/>
          <w:lang w:val="ka-GE"/>
        </w:rPr>
        <w:t xml:space="preserve"> </w:t>
      </w:r>
      <w:r w:rsidR="009B5717">
        <w:rPr>
          <w:rFonts w:ascii="Sylfaen" w:hAnsi="Sylfaen" w:cs="Trivia Sans Book"/>
          <w:color w:val="000000"/>
          <w:lang w:val="ka-GE"/>
        </w:rPr>
        <w:t xml:space="preserve">ჯამში აღნიშნული მექანიზმი შეგვიძლია სქემატურად გამოვხატოთ ქვემოთ </w:t>
      </w:r>
      <w:r w:rsidR="009B5717">
        <w:rPr>
          <w:rFonts w:ascii="Sylfaen" w:hAnsi="Sylfaen" w:cs="Trivia Sans Book"/>
          <w:color w:val="000000"/>
          <w:lang w:val="ka-GE"/>
        </w:rPr>
        <w:lastRenderedPageBreak/>
        <w:t xml:space="preserve">მოცემულ ფიგურაზე. განსხვავებები გამომდინარეობს სხვადასხვა ქვეყნების იურიდიული და </w:t>
      </w:r>
      <w:r>
        <w:rPr>
          <w:rFonts w:ascii="Sylfaen" w:hAnsi="Sylfaen" w:cs="Trivia Sans Book"/>
          <w:color w:val="000000"/>
          <w:lang w:val="ka-GE"/>
        </w:rPr>
        <w:t>სამართლებრივი</w:t>
      </w:r>
      <w:r w:rsidR="009B5717">
        <w:rPr>
          <w:rFonts w:ascii="Sylfaen" w:hAnsi="Sylfaen" w:cs="Trivia Sans Book"/>
          <w:color w:val="000000"/>
          <w:lang w:val="ka-GE"/>
        </w:rPr>
        <w:t xml:space="preserve"> კონტექსტიდან, ასევე ნარკოვითარებიდან ამა თუ იმ ქვეყანაში, რომელიც გავლენას ახდენს კანონ</w:t>
      </w:r>
      <w:r w:rsidR="00FA511C">
        <w:rPr>
          <w:rFonts w:ascii="Sylfaen" w:hAnsi="Sylfaen" w:cs="Trivia Sans Book"/>
          <w:color w:val="000000"/>
          <w:lang w:val="ka-GE"/>
        </w:rPr>
        <w:t>მ</w:t>
      </w:r>
      <w:r w:rsidR="009B5717">
        <w:rPr>
          <w:rFonts w:ascii="Sylfaen" w:hAnsi="Sylfaen" w:cs="Trivia Sans Book"/>
          <w:color w:val="000000"/>
          <w:lang w:val="ka-GE"/>
        </w:rPr>
        <w:t xml:space="preserve">დებლების </w:t>
      </w:r>
      <w:r w:rsidR="008449CD">
        <w:rPr>
          <w:rFonts w:ascii="Sylfaen" w:hAnsi="Sylfaen" w:cs="Trivia Sans Book"/>
          <w:color w:val="000000"/>
          <w:lang w:val="ka-GE"/>
        </w:rPr>
        <w:t>გადაწყვეტილებებზე.</w:t>
      </w:r>
    </w:p>
    <w:p w14:paraId="6EA23273" w14:textId="77777777" w:rsidR="007720FC" w:rsidRPr="004F7665" w:rsidRDefault="007720FC" w:rsidP="003E1BF7">
      <w:pPr>
        <w:autoSpaceDE w:val="0"/>
        <w:autoSpaceDN w:val="0"/>
        <w:adjustRightInd w:val="0"/>
        <w:spacing w:after="0"/>
        <w:ind w:firstLine="284"/>
        <w:jc w:val="both"/>
        <w:rPr>
          <w:rFonts w:ascii="Sylfaen" w:hAnsi="Sylfaen" w:cs="Trivia Sans Book"/>
          <w:color w:val="000000"/>
        </w:rPr>
      </w:pPr>
    </w:p>
    <w:p w14:paraId="5F765EB6" w14:textId="294F646B" w:rsidR="003252C0" w:rsidRDefault="00E9429F" w:rsidP="003E1BF7">
      <w:pPr>
        <w:autoSpaceDE w:val="0"/>
        <w:autoSpaceDN w:val="0"/>
        <w:adjustRightInd w:val="0"/>
        <w:spacing w:after="0"/>
        <w:ind w:firstLine="284"/>
        <w:jc w:val="both"/>
        <w:rPr>
          <w:rFonts w:ascii="Sylfaen" w:hAnsi="Sylfaen" w:cs="Trivia Sans Book"/>
          <w:b/>
          <w:color w:val="000000"/>
          <w:lang w:val="ka-GE"/>
        </w:rPr>
      </w:pPr>
      <w:r>
        <w:rPr>
          <w:rFonts w:ascii="Sylfaen" w:hAnsi="Sylfaen" w:cs="Trivia Sans Book"/>
          <w:noProof/>
          <w:color w:val="000000"/>
        </w:rPr>
        <w:drawing>
          <wp:inline distT="0" distB="0" distL="0" distR="0" wp14:anchorId="65CC2F37" wp14:editId="4528C4F1">
            <wp:extent cx="5992283" cy="4326890"/>
            <wp:effectExtent l="0" t="0" r="27940" b="1651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B1C4C8C" w14:textId="77777777" w:rsidR="003252C0" w:rsidRDefault="003252C0" w:rsidP="003E1BF7">
      <w:pPr>
        <w:autoSpaceDE w:val="0"/>
        <w:autoSpaceDN w:val="0"/>
        <w:adjustRightInd w:val="0"/>
        <w:spacing w:after="0"/>
        <w:ind w:firstLine="284"/>
        <w:jc w:val="both"/>
        <w:rPr>
          <w:rFonts w:ascii="Sylfaen" w:hAnsi="Sylfaen" w:cs="Trivia Sans Book"/>
          <w:b/>
          <w:color w:val="000000"/>
          <w:lang w:val="ka-GE"/>
        </w:rPr>
      </w:pPr>
    </w:p>
    <w:p w14:paraId="5F56B8E6" w14:textId="77777777" w:rsidR="002921E0" w:rsidRDefault="002921E0" w:rsidP="00C72258">
      <w:pPr>
        <w:autoSpaceDE w:val="0"/>
        <w:autoSpaceDN w:val="0"/>
        <w:adjustRightInd w:val="0"/>
        <w:spacing w:after="0"/>
        <w:jc w:val="both"/>
        <w:rPr>
          <w:rFonts w:ascii="Sylfaen" w:hAnsi="Sylfaen" w:cs="Trivia Sans Book"/>
          <w:b/>
          <w:color w:val="1F497D" w:themeColor="text2"/>
          <w:lang w:val="ka-GE"/>
        </w:rPr>
      </w:pPr>
    </w:p>
    <w:p w14:paraId="1D0038FB" w14:textId="77777777" w:rsidR="002921E0" w:rsidRDefault="002921E0" w:rsidP="00C72258">
      <w:pPr>
        <w:autoSpaceDE w:val="0"/>
        <w:autoSpaceDN w:val="0"/>
        <w:adjustRightInd w:val="0"/>
        <w:spacing w:after="0"/>
        <w:jc w:val="both"/>
        <w:rPr>
          <w:rFonts w:ascii="Sylfaen" w:hAnsi="Sylfaen" w:cs="Trivia Sans Book"/>
          <w:b/>
          <w:color w:val="1F497D" w:themeColor="text2"/>
          <w:lang w:val="ka-GE"/>
        </w:rPr>
      </w:pPr>
    </w:p>
    <w:p w14:paraId="21ACC19E" w14:textId="77777777" w:rsidR="003252C0" w:rsidRPr="00A33803" w:rsidRDefault="003252C0" w:rsidP="00C72258">
      <w:pPr>
        <w:autoSpaceDE w:val="0"/>
        <w:autoSpaceDN w:val="0"/>
        <w:adjustRightInd w:val="0"/>
        <w:spacing w:after="0"/>
        <w:jc w:val="both"/>
        <w:rPr>
          <w:rFonts w:ascii="Sylfaen" w:hAnsi="Sylfaen" w:cs="Trivia Sans Book"/>
          <w:b/>
          <w:color w:val="1F497D" w:themeColor="text2"/>
          <w:lang w:val="ka-GE"/>
        </w:rPr>
      </w:pPr>
      <w:r w:rsidRPr="00A33803">
        <w:rPr>
          <w:rFonts w:ascii="Sylfaen" w:hAnsi="Sylfaen" w:cs="Trivia Sans Book"/>
          <w:b/>
          <w:color w:val="1F497D" w:themeColor="text2"/>
          <w:lang w:val="ka-GE"/>
        </w:rPr>
        <w:t>ნარკოტიკებთან დაკავშირებული სპეციალიზირებული სასამართლოები ევროპაში</w:t>
      </w:r>
    </w:p>
    <w:p w14:paraId="7B8C933A" w14:textId="77777777" w:rsidR="003252C0" w:rsidRPr="003252C0" w:rsidRDefault="003252C0" w:rsidP="003E1BF7">
      <w:pPr>
        <w:autoSpaceDE w:val="0"/>
        <w:autoSpaceDN w:val="0"/>
        <w:adjustRightInd w:val="0"/>
        <w:spacing w:after="0"/>
        <w:ind w:firstLine="284"/>
        <w:jc w:val="both"/>
        <w:rPr>
          <w:rFonts w:ascii="Sylfaen" w:hAnsi="Sylfaen" w:cs="Trivia Sans Book"/>
          <w:b/>
          <w:color w:val="000000"/>
          <w:lang w:val="ka-GE"/>
        </w:rPr>
      </w:pPr>
    </w:p>
    <w:p w14:paraId="5AF90730" w14:textId="15A3917A" w:rsidR="00016929" w:rsidRPr="00016929" w:rsidRDefault="003252C0" w:rsidP="00091744">
      <w:pPr>
        <w:widowControl w:val="0"/>
        <w:autoSpaceDE w:val="0"/>
        <w:autoSpaceDN w:val="0"/>
        <w:adjustRightInd w:val="0"/>
        <w:spacing w:after="0"/>
        <w:jc w:val="both"/>
        <w:rPr>
          <w:rFonts w:ascii="Sylfaen" w:hAnsi="Sylfaen" w:cs="Times New Roman"/>
          <w:lang w:val="ka-GE"/>
        </w:rPr>
      </w:pPr>
      <w:r>
        <w:rPr>
          <w:rFonts w:ascii="Sylfaen" w:hAnsi="Sylfaen" w:cs="Times New Roman"/>
          <w:lang w:val="ka-GE"/>
        </w:rPr>
        <w:t>ნარკოტიკებთან დაკავშირებულ სპეციალიზირებულ სასამართლო</w:t>
      </w:r>
      <w:r w:rsidR="00091744">
        <w:rPr>
          <w:rFonts w:ascii="Sylfaen" w:hAnsi="Sylfaen" w:cs="Times New Roman"/>
          <w:lang w:val="ka-GE"/>
        </w:rPr>
        <w:t xml:space="preserve"> (ნდსს)</w:t>
      </w:r>
      <w:r>
        <w:rPr>
          <w:rFonts w:ascii="Sylfaen" w:hAnsi="Sylfaen" w:cs="Times New Roman"/>
          <w:lang w:val="ka-GE"/>
        </w:rPr>
        <w:t xml:space="preserve"> დაწესებულებას საქმე აქვს კანონდამრღვევებთან, რომელთაც წამალდამოკიდებულების პრობლემები აქვთ (USGAO, 2011).</w:t>
      </w:r>
      <w:r w:rsidR="00550292">
        <w:rPr>
          <w:rFonts w:ascii="Sylfaen" w:hAnsi="Sylfaen" w:cs="Times New Roman"/>
          <w:lang w:val="ka-GE"/>
        </w:rPr>
        <w:t xml:space="preserve"> </w:t>
      </w:r>
      <w:r>
        <w:rPr>
          <w:rFonts w:ascii="Sylfaen" w:hAnsi="Sylfaen" w:cs="Times New Roman"/>
          <w:lang w:val="ka-GE"/>
        </w:rPr>
        <w:t>კონცეფცია პირველად აშშ-ში შემუშავდა გვიან 80-იან წლებში</w:t>
      </w:r>
      <w:r w:rsidR="003F6A63">
        <w:rPr>
          <w:rFonts w:ascii="Sylfaen" w:hAnsi="Sylfaen" w:cs="Times New Roman"/>
          <w:lang w:val="ka-GE"/>
        </w:rPr>
        <w:t>.</w:t>
      </w:r>
      <w:r w:rsidR="00016929">
        <w:rPr>
          <w:rFonts w:ascii="Sylfaen" w:hAnsi="Sylfaen" w:cs="Times New Roman"/>
          <w:lang w:val="ka-GE"/>
        </w:rPr>
        <w:t xml:space="preserve"> </w:t>
      </w:r>
      <w:r w:rsidR="003F6A63">
        <w:rPr>
          <w:rFonts w:ascii="Sylfaen" w:hAnsi="Sylfaen" w:cs="Times New Roman"/>
          <w:lang w:val="ka-GE"/>
        </w:rPr>
        <w:t xml:space="preserve">მას </w:t>
      </w:r>
      <w:r w:rsidR="00016929">
        <w:rPr>
          <w:rFonts w:ascii="Sylfaen" w:hAnsi="Sylfaen" w:cs="Times New Roman"/>
          <w:lang w:val="ka-GE"/>
        </w:rPr>
        <w:t xml:space="preserve">საფუძვლად ედო იდეა, რომ ნარკოდანაშაულთან დაკავშირებული პრობლემების მოსაგვარებლად </w:t>
      </w:r>
      <w:r w:rsidR="00091744">
        <w:rPr>
          <w:rFonts w:ascii="Sylfaen" w:hAnsi="Sylfaen" w:cs="Times New Roman"/>
          <w:lang w:val="ka-GE"/>
        </w:rPr>
        <w:t>სამართლებრივის ნაცვლად</w:t>
      </w:r>
      <w:r w:rsidR="00091744" w:rsidRPr="00D6717D">
        <w:rPr>
          <w:rFonts w:ascii="Sylfaen" w:hAnsi="Sylfaen" w:cs="Times New Roman"/>
          <w:lang w:val="ka-GE"/>
        </w:rPr>
        <w:t xml:space="preserve"> </w:t>
      </w:r>
      <w:r w:rsidR="00016929">
        <w:rPr>
          <w:rFonts w:ascii="Sylfaen" w:hAnsi="Sylfaen" w:cs="Times New Roman"/>
          <w:lang w:val="ka-GE"/>
        </w:rPr>
        <w:t>სოციალური და თერაპიული მიდგომებია საჭირო</w:t>
      </w:r>
      <w:r w:rsidR="00E63219" w:rsidRPr="00D6717D">
        <w:rPr>
          <w:rFonts w:ascii="Sylfaen" w:hAnsi="Sylfaen" w:cs="Times New Roman"/>
          <w:lang w:val="ka-GE"/>
        </w:rPr>
        <w:t xml:space="preserve">. </w:t>
      </w:r>
      <w:r w:rsidR="00016929">
        <w:rPr>
          <w:rFonts w:ascii="Sylfaen" w:hAnsi="Sylfaen" w:cs="Times New Roman"/>
          <w:lang w:val="ka-GE"/>
        </w:rPr>
        <w:t>ჩვეულებრივი სასამართლოებისგან განსხვავებით, ნდსს ბევრ სხვადასხვა სააგენტოსთან თანამშრომლობს</w:t>
      </w:r>
      <w:r w:rsidR="00D6717D">
        <w:rPr>
          <w:rFonts w:ascii="Sylfaen" w:hAnsi="Sylfaen" w:cs="Times New Roman"/>
          <w:lang w:val="ka-GE"/>
        </w:rPr>
        <w:t xml:space="preserve"> (სასჯელაღსრულება</w:t>
      </w:r>
      <w:r w:rsidR="00016929">
        <w:rPr>
          <w:rFonts w:ascii="Sylfaen" w:hAnsi="Sylfaen" w:cs="Times New Roman"/>
          <w:lang w:val="ka-GE"/>
        </w:rPr>
        <w:t>,</w:t>
      </w:r>
      <w:r w:rsidR="00D6717D">
        <w:rPr>
          <w:rFonts w:ascii="Sylfaen" w:hAnsi="Sylfaen" w:cs="Times New Roman"/>
          <w:lang w:val="ka-GE"/>
        </w:rPr>
        <w:t xml:space="preserve"> ჯანდაცვა და სოციალური კეთილდღეობა),</w:t>
      </w:r>
      <w:r w:rsidR="00016929">
        <w:rPr>
          <w:rFonts w:ascii="Sylfaen" w:hAnsi="Sylfaen" w:cs="Times New Roman"/>
          <w:lang w:val="ka-GE"/>
        </w:rPr>
        <w:t xml:space="preserve"> რათა სისხლის სამართლის სისტემამ უფრო ჯანდაცვის მენეჯმენტის როლი შეასრულოს დამსჯელის ნაცვლად</w:t>
      </w:r>
      <w:r w:rsidR="00D6717D">
        <w:rPr>
          <w:rFonts w:ascii="Sylfaen" w:hAnsi="Sylfaen" w:cs="Times New Roman"/>
          <w:lang w:val="ka-GE"/>
        </w:rPr>
        <w:t>. ეს სასამართლოები ძირითადად არ მართავენ პროცესს უდანაშაულობის/დამნაშავ</w:t>
      </w:r>
      <w:r w:rsidR="00091744">
        <w:rPr>
          <w:rFonts w:ascii="Sylfaen" w:hAnsi="Sylfaen" w:cs="Times New Roman"/>
          <w:lang w:val="ka-GE"/>
        </w:rPr>
        <w:t>ი</w:t>
      </w:r>
      <w:r w:rsidR="00D6717D">
        <w:rPr>
          <w:rFonts w:ascii="Sylfaen" w:hAnsi="Sylfaen" w:cs="Times New Roman"/>
          <w:lang w:val="ka-GE"/>
        </w:rPr>
        <w:t xml:space="preserve">ს დასადგენად; ბევრი მათგანი მოითხოვს </w:t>
      </w:r>
      <w:r w:rsidR="00110BE4">
        <w:rPr>
          <w:rFonts w:ascii="Sylfaen" w:hAnsi="Sylfaen" w:cs="Times New Roman"/>
          <w:lang w:val="ka-GE"/>
        </w:rPr>
        <w:t xml:space="preserve">ბრალდებულისგან </w:t>
      </w:r>
      <w:r w:rsidR="00D6717D">
        <w:rPr>
          <w:rFonts w:ascii="Sylfaen" w:hAnsi="Sylfaen" w:cs="Times New Roman"/>
          <w:lang w:val="ka-GE"/>
        </w:rPr>
        <w:t xml:space="preserve">აღიაროს ნარკოდანაშაული, მანამ პროგრამაში ჩაერთვება </w:t>
      </w:r>
      <w:r w:rsidR="00D6717D">
        <w:rPr>
          <w:rFonts w:ascii="Sylfaen" w:hAnsi="Sylfaen" w:cs="Times New Roman"/>
          <w:lang w:val="ka-GE"/>
        </w:rPr>
        <w:lastRenderedPageBreak/>
        <w:t xml:space="preserve">(გლასგოს სასამართლო პოლიციისგან მიღებულ შემთხვევებსაც განიხილავს). </w:t>
      </w:r>
      <w:r w:rsidR="007370A1">
        <w:rPr>
          <w:rFonts w:ascii="Sylfaen" w:hAnsi="Sylfaen" w:cs="Times New Roman"/>
          <w:lang w:val="ka-GE"/>
        </w:rPr>
        <w:t xml:space="preserve">ამის შემდეგ სასამართლოს ზედამხედველობის ქვეშ </w:t>
      </w:r>
      <w:r w:rsidR="00110BE4">
        <w:rPr>
          <w:rFonts w:ascii="Sylfaen" w:hAnsi="Sylfaen" w:cs="Times New Roman"/>
          <w:lang w:val="ka-GE"/>
        </w:rPr>
        <w:t xml:space="preserve"> მსჯავრდებული </w:t>
      </w:r>
      <w:r w:rsidR="007370A1">
        <w:rPr>
          <w:rFonts w:ascii="Sylfaen" w:hAnsi="Sylfaen" w:cs="Times New Roman"/>
          <w:lang w:val="ka-GE"/>
        </w:rPr>
        <w:t>გადის მკურნ</w:t>
      </w:r>
      <w:r w:rsidR="00091744">
        <w:rPr>
          <w:rFonts w:ascii="Sylfaen" w:hAnsi="Sylfaen" w:cs="Times New Roman"/>
          <w:lang w:val="ka-GE"/>
        </w:rPr>
        <w:t>ა</w:t>
      </w:r>
      <w:r w:rsidR="007370A1">
        <w:rPr>
          <w:rFonts w:ascii="Sylfaen" w:hAnsi="Sylfaen" w:cs="Times New Roman"/>
          <w:lang w:val="ka-GE"/>
        </w:rPr>
        <w:t xml:space="preserve">ლობის კურსს. აღიარებითი ჩვენება სასამართლოს ბერკეტია, </w:t>
      </w:r>
      <w:r w:rsidR="00550292">
        <w:rPr>
          <w:rFonts w:ascii="Sylfaen" w:hAnsi="Sylfaen" w:cs="Times New Roman"/>
          <w:lang w:val="ka-GE"/>
        </w:rPr>
        <w:t>რით</w:t>
      </w:r>
      <w:r w:rsidR="007370A1">
        <w:rPr>
          <w:rFonts w:ascii="Sylfaen" w:hAnsi="Sylfaen" w:cs="Times New Roman"/>
          <w:lang w:val="ka-GE"/>
        </w:rPr>
        <w:t xml:space="preserve">აც აიძულებს </w:t>
      </w:r>
      <w:r w:rsidR="00110BE4">
        <w:rPr>
          <w:rFonts w:ascii="Sylfaen" w:hAnsi="Sylfaen" w:cs="Times New Roman"/>
          <w:lang w:val="ka-GE"/>
        </w:rPr>
        <w:t xml:space="preserve">ბრალდებულს </w:t>
      </w:r>
      <w:r w:rsidR="007370A1">
        <w:rPr>
          <w:rFonts w:ascii="Sylfaen" w:hAnsi="Sylfaen" w:cs="Times New Roman"/>
          <w:lang w:val="ka-GE"/>
        </w:rPr>
        <w:t xml:space="preserve">პროგრამაში მონაწილეობასა და მის დასრულებას. </w:t>
      </w:r>
    </w:p>
    <w:p w14:paraId="1E95A4AA" w14:textId="6A202A94" w:rsidR="009378AE" w:rsidRDefault="00550292" w:rsidP="00550292">
      <w:pPr>
        <w:widowControl w:val="0"/>
        <w:autoSpaceDE w:val="0"/>
        <w:autoSpaceDN w:val="0"/>
        <w:adjustRightInd w:val="0"/>
        <w:spacing w:after="0"/>
        <w:jc w:val="both"/>
        <w:rPr>
          <w:rFonts w:ascii="Sylfaen" w:hAnsi="Sylfaen" w:cs="Times New Roman"/>
          <w:lang w:val="ka-GE"/>
        </w:rPr>
      </w:pPr>
      <w:r>
        <w:rPr>
          <w:rFonts w:ascii="Sylfaen" w:hAnsi="Sylfaen" w:cs="Times New Roman"/>
          <w:lang w:val="ka-GE"/>
        </w:rPr>
        <w:tab/>
      </w:r>
      <w:r w:rsidR="009378AE">
        <w:rPr>
          <w:rFonts w:ascii="Sylfaen" w:hAnsi="Sylfaen" w:cs="Times New Roman"/>
          <w:lang w:val="ka-GE"/>
        </w:rPr>
        <w:t>ევროპაში მსგავსი სასამართლოები საცდელი სახით დაინერგა ირლანდიაში 2001 წელს, შოტლანდიაში 2001/2 და ინგლისში 2009 წელს; ასევე ნორვეგიასა და ბელგიაში 2008-ში.</w:t>
      </w:r>
      <w:r>
        <w:rPr>
          <w:rFonts w:ascii="Sylfaen" w:hAnsi="Sylfaen" w:cs="Times New Roman"/>
          <w:lang w:val="ka-GE"/>
        </w:rPr>
        <w:t xml:space="preserve">  </w:t>
      </w:r>
      <w:r w:rsidR="009378AE">
        <w:rPr>
          <w:rFonts w:ascii="Sylfaen" w:hAnsi="Sylfaen" w:cs="Times New Roman"/>
          <w:lang w:val="ka-GE"/>
        </w:rPr>
        <w:t xml:space="preserve">სხვადასხვა სააგენტოებთან თანამშრომლობის გარდა, მსგავსი სისტემების საერთო მახასიათებლებია </w:t>
      </w:r>
      <w:r w:rsidR="00E33DB7" w:rsidRPr="008449CD">
        <w:rPr>
          <w:rFonts w:ascii="Sylfaen" w:hAnsi="Sylfaen" w:cs="Times New Roman"/>
          <w:lang w:val="ka-GE"/>
        </w:rPr>
        <w:t>ჩართულობა</w:t>
      </w:r>
      <w:r w:rsidR="009378AE" w:rsidRPr="008449CD">
        <w:rPr>
          <w:rFonts w:ascii="Sylfaen" w:hAnsi="Sylfaen" w:cs="Times New Roman"/>
          <w:lang w:val="ka-GE"/>
        </w:rPr>
        <w:t xml:space="preserve"> მთელი</w:t>
      </w:r>
      <w:r w:rsidR="009378AE">
        <w:rPr>
          <w:rFonts w:ascii="Sylfaen" w:hAnsi="Sylfaen" w:cs="Times New Roman"/>
          <w:lang w:val="ka-GE"/>
        </w:rPr>
        <w:t xml:space="preserve"> პროგრამის მანძილზე, დანაშაულის სიმძიმის შესაბამისობა (არაძალადობრივი ირლანდიასა და შოტლანდიაში) და </w:t>
      </w:r>
      <w:r w:rsidR="008449CD">
        <w:rPr>
          <w:rFonts w:ascii="Sylfaen" w:hAnsi="Sylfaen" w:cs="Times New Roman"/>
          <w:lang w:val="ka-GE"/>
        </w:rPr>
        <w:t>ციხიდან განრიდების</w:t>
      </w:r>
      <w:r w:rsidR="009378AE">
        <w:rPr>
          <w:rFonts w:ascii="Sylfaen" w:hAnsi="Sylfaen" w:cs="Times New Roman"/>
          <w:lang w:val="ka-GE"/>
        </w:rPr>
        <w:t xml:space="preserve"> მიზანი. ევროპაში ნდსს არ არის მხოლოდ მათთვის, ვინც პირველად მოვიდა კონფლიქტში კანონთან; </w:t>
      </w:r>
      <w:r w:rsidR="008449CD">
        <w:rPr>
          <w:rFonts w:ascii="Sylfaen" w:hAnsi="Sylfaen" w:cs="Times New Roman"/>
          <w:lang w:val="ka-GE"/>
        </w:rPr>
        <w:t>ბრალდებულს</w:t>
      </w:r>
      <w:r w:rsidR="009378AE">
        <w:rPr>
          <w:rFonts w:ascii="Sylfaen" w:hAnsi="Sylfaen" w:cs="Times New Roman"/>
          <w:lang w:val="ka-GE"/>
        </w:rPr>
        <w:t xml:space="preserve"> უნდა ჰქონდეს პრობლემები ნივთიერებათა ავადმოხმარებასა და მასთან დაკავშირებულ კრიმინალურ ქცევასთან. რადგან ეს სისტემა ჯერ კიდევ გამოცდის ეტაპზეა, მოცვა საკმაოდ შეზღუდულ</w:t>
      </w:r>
      <w:r w:rsidR="00091744">
        <w:rPr>
          <w:rFonts w:ascii="Sylfaen" w:hAnsi="Sylfaen" w:cs="Times New Roman"/>
          <w:lang w:val="ka-GE"/>
        </w:rPr>
        <w:t>ი</w:t>
      </w:r>
      <w:r w:rsidR="009378AE">
        <w:rPr>
          <w:rFonts w:ascii="Sylfaen" w:hAnsi="Sylfaen" w:cs="Times New Roman"/>
          <w:lang w:val="ka-GE"/>
        </w:rPr>
        <w:t xml:space="preserve">ა. ნორვეგიულ მოდელში, </w:t>
      </w:r>
      <w:r w:rsidR="00110BE4">
        <w:rPr>
          <w:rFonts w:ascii="Sylfaen" w:hAnsi="Sylfaen" w:cs="Times New Roman"/>
          <w:lang w:val="ka-GE"/>
        </w:rPr>
        <w:t xml:space="preserve">სამართლებრივი </w:t>
      </w:r>
      <w:r w:rsidR="009378AE">
        <w:rPr>
          <w:rFonts w:ascii="Sylfaen" w:hAnsi="Sylfaen" w:cs="Times New Roman"/>
          <w:lang w:val="ka-GE"/>
        </w:rPr>
        <w:t xml:space="preserve">მიზეზებიდან გამომდინარე, სასამართლო პროგრამაში ნაკლებად არის ჩართული (მოსამართლე ჯგუფის წევრი არ არის და </w:t>
      </w:r>
      <w:r w:rsidR="00110BE4">
        <w:rPr>
          <w:rFonts w:ascii="Sylfaen" w:hAnsi="Sylfaen" w:cs="Times New Roman"/>
          <w:lang w:val="ka-GE"/>
        </w:rPr>
        <w:t xml:space="preserve">წინა </w:t>
      </w:r>
      <w:r w:rsidR="009378AE">
        <w:rPr>
          <w:rFonts w:ascii="Sylfaen" w:hAnsi="Sylfaen" w:cs="Times New Roman"/>
          <w:lang w:val="ka-GE"/>
        </w:rPr>
        <w:t>სასამართლო</w:t>
      </w:r>
      <w:r w:rsidR="00110BE4">
        <w:rPr>
          <w:rFonts w:ascii="Sylfaen" w:hAnsi="Sylfaen" w:cs="Times New Roman"/>
          <w:lang w:val="ka-GE"/>
        </w:rPr>
        <w:t xml:space="preserve"> </w:t>
      </w:r>
      <w:r w:rsidR="009378AE">
        <w:rPr>
          <w:rFonts w:ascii="Sylfaen" w:hAnsi="Sylfaen" w:cs="Times New Roman"/>
          <w:lang w:val="ka-GE"/>
        </w:rPr>
        <w:t>ს</w:t>
      </w:r>
      <w:r w:rsidR="00110BE4">
        <w:rPr>
          <w:rFonts w:ascii="Sylfaen" w:hAnsi="Sylfaen" w:cs="Times New Roman"/>
          <w:lang w:val="ka-GE"/>
        </w:rPr>
        <w:t>ხდომები</w:t>
      </w:r>
      <w:r w:rsidR="009378AE">
        <w:rPr>
          <w:rFonts w:ascii="Sylfaen" w:hAnsi="Sylfaen" w:cs="Times New Roman"/>
          <w:lang w:val="ka-GE"/>
        </w:rPr>
        <w:t xml:space="preserve"> არ ტარდება), მაგრამ გადაწყვეტილებებს </w:t>
      </w:r>
      <w:r w:rsidR="00110BE4">
        <w:rPr>
          <w:rFonts w:ascii="Sylfaen" w:hAnsi="Sylfaen" w:cs="Times New Roman"/>
          <w:lang w:val="ka-GE"/>
        </w:rPr>
        <w:t xml:space="preserve">ბრალდებულთა </w:t>
      </w:r>
      <w:r w:rsidR="009378AE">
        <w:rPr>
          <w:rFonts w:ascii="Sylfaen" w:hAnsi="Sylfaen" w:cs="Times New Roman"/>
          <w:lang w:val="ka-GE"/>
        </w:rPr>
        <w:t xml:space="preserve">პროგრესისა თუ </w:t>
      </w:r>
      <w:r w:rsidR="00110BE4">
        <w:rPr>
          <w:rFonts w:ascii="Sylfaen" w:hAnsi="Sylfaen" w:cs="Times New Roman"/>
          <w:lang w:val="ka-GE"/>
        </w:rPr>
        <w:t xml:space="preserve">სასჯელის </w:t>
      </w:r>
      <w:r w:rsidR="009378AE">
        <w:rPr>
          <w:rFonts w:ascii="Sylfaen" w:hAnsi="Sylfaen" w:cs="Times New Roman"/>
          <w:lang w:val="ka-GE"/>
        </w:rPr>
        <w:t xml:space="preserve">შესახებ სასამართლო იღებს. </w:t>
      </w:r>
      <w:r w:rsidR="00CC777A">
        <w:rPr>
          <w:rFonts w:ascii="Sylfaen" w:hAnsi="Sylfaen" w:cs="Times New Roman"/>
          <w:lang w:val="ka-GE"/>
        </w:rPr>
        <w:t>აღნიშნული ყველა პროექტის ეფექტურობის შეფასების შემდეგ ქვეყნებ</w:t>
      </w:r>
      <w:r>
        <w:rPr>
          <w:rFonts w:ascii="Sylfaen" w:hAnsi="Sylfaen" w:cs="Times New Roman"/>
          <w:lang w:val="ka-GE"/>
        </w:rPr>
        <w:t>მ</w:t>
      </w:r>
      <w:r w:rsidR="00CC777A">
        <w:rPr>
          <w:rFonts w:ascii="Sylfaen" w:hAnsi="Sylfaen" w:cs="Times New Roman"/>
          <w:lang w:val="ka-GE"/>
        </w:rPr>
        <w:t>ა მიიღეს გადაწყვეტილება პილოტირების გაგრძელების შესახებ.</w:t>
      </w:r>
    </w:p>
    <w:p w14:paraId="6DDADAA2" w14:textId="77777777" w:rsidR="008C208B" w:rsidRPr="00EF1B9E" w:rsidRDefault="008C208B" w:rsidP="003E1BF7">
      <w:pPr>
        <w:autoSpaceDE w:val="0"/>
        <w:autoSpaceDN w:val="0"/>
        <w:adjustRightInd w:val="0"/>
        <w:spacing w:after="0"/>
        <w:ind w:firstLine="284"/>
        <w:jc w:val="both"/>
        <w:rPr>
          <w:rFonts w:ascii="Sylfaen" w:hAnsi="Sylfaen" w:cs="AGaramond-Regular"/>
          <w:color w:val="1B1C20"/>
          <w:lang w:val="ka-GE"/>
        </w:rPr>
      </w:pPr>
    </w:p>
    <w:p w14:paraId="6FA4D00C" w14:textId="77777777" w:rsidR="002921E0" w:rsidRDefault="002921E0" w:rsidP="00550292">
      <w:pPr>
        <w:autoSpaceDE w:val="0"/>
        <w:autoSpaceDN w:val="0"/>
        <w:adjustRightInd w:val="0"/>
        <w:spacing w:after="0"/>
        <w:jc w:val="both"/>
        <w:rPr>
          <w:rFonts w:ascii="Sylfaen" w:hAnsi="Sylfaen" w:cs="ErasBT,Demi"/>
          <w:b/>
          <w:color w:val="1F497D" w:themeColor="text2"/>
          <w:lang w:val="ka-GE"/>
        </w:rPr>
      </w:pPr>
    </w:p>
    <w:p w14:paraId="000260A2" w14:textId="77777777" w:rsidR="004A62EA" w:rsidRDefault="004A62EA" w:rsidP="00550292">
      <w:pPr>
        <w:autoSpaceDE w:val="0"/>
        <w:autoSpaceDN w:val="0"/>
        <w:adjustRightInd w:val="0"/>
        <w:spacing w:after="0"/>
        <w:jc w:val="both"/>
        <w:rPr>
          <w:rFonts w:ascii="Sylfaen" w:hAnsi="Sylfaen" w:cs="ErasBT,Demi"/>
          <w:b/>
          <w:color w:val="1F497D" w:themeColor="text2"/>
          <w:lang w:val="ka-GE"/>
        </w:rPr>
      </w:pPr>
      <w:r w:rsidRPr="004F7665">
        <w:rPr>
          <w:rFonts w:ascii="Sylfaen" w:hAnsi="Sylfaen" w:cs="ErasBT,Demi"/>
          <w:b/>
          <w:color w:val="1F497D" w:themeColor="text2"/>
          <w:lang w:val="ka-GE"/>
        </w:rPr>
        <w:t>ალტერნატიული ზომების ეფექტურობა</w:t>
      </w:r>
    </w:p>
    <w:p w14:paraId="7641C9FD" w14:textId="77777777" w:rsidR="00550292" w:rsidRDefault="00550292" w:rsidP="003E1BF7">
      <w:pPr>
        <w:autoSpaceDE w:val="0"/>
        <w:autoSpaceDN w:val="0"/>
        <w:adjustRightInd w:val="0"/>
        <w:spacing w:after="0"/>
        <w:ind w:firstLine="284"/>
        <w:jc w:val="both"/>
        <w:rPr>
          <w:rFonts w:ascii="Sylfaen" w:hAnsi="Sylfaen" w:cs="ErasBT,Demi"/>
          <w:b/>
          <w:color w:val="1F497D" w:themeColor="text2"/>
          <w:lang w:val="ka-GE"/>
        </w:rPr>
      </w:pPr>
    </w:p>
    <w:p w14:paraId="54EEF662" w14:textId="0181C325" w:rsidR="00B02747" w:rsidRPr="004F7665" w:rsidRDefault="001348D7" w:rsidP="00550292">
      <w:pPr>
        <w:autoSpaceDE w:val="0"/>
        <w:autoSpaceDN w:val="0"/>
        <w:adjustRightInd w:val="0"/>
        <w:spacing w:after="0"/>
        <w:jc w:val="both"/>
        <w:rPr>
          <w:rFonts w:ascii="Sylfaen" w:hAnsi="Sylfaen" w:cs="ErasBT,Demi"/>
          <w:color w:val="000000"/>
          <w:lang w:val="ka-GE"/>
        </w:rPr>
      </w:pPr>
      <w:r w:rsidRPr="004F7665">
        <w:rPr>
          <w:rFonts w:ascii="Sylfaen" w:hAnsi="Sylfaen" w:cs="ErasBT,Demi"/>
          <w:color w:val="000000"/>
          <w:lang w:val="ka-GE"/>
        </w:rPr>
        <w:t>წამალდამოკიდებულების</w:t>
      </w:r>
      <w:r w:rsidR="008449CD">
        <w:rPr>
          <w:rFonts w:ascii="Sylfaen" w:hAnsi="Sylfaen" w:cs="ErasBT,Demi"/>
          <w:color w:val="000000"/>
          <w:lang w:val="ka-GE"/>
        </w:rPr>
        <w:t xml:space="preserve"> მკურნალობის</w:t>
      </w:r>
      <w:r w:rsidRPr="004F7665">
        <w:rPr>
          <w:rFonts w:ascii="Sylfaen" w:hAnsi="Sylfaen" w:cs="ErasBT,Demi"/>
          <w:color w:val="000000"/>
          <w:lang w:val="ka-GE"/>
        </w:rPr>
        <w:t xml:space="preserve">, როგორც </w:t>
      </w:r>
      <w:r w:rsidR="00110BE4">
        <w:rPr>
          <w:rFonts w:ascii="Sylfaen" w:hAnsi="Sylfaen" w:cs="ErasBT,Demi"/>
          <w:color w:val="000000"/>
          <w:lang w:val="ka-GE"/>
        </w:rPr>
        <w:t>პატიმრობის</w:t>
      </w:r>
      <w:r w:rsidR="00110BE4" w:rsidRPr="004F7665">
        <w:rPr>
          <w:rFonts w:ascii="Sylfaen" w:hAnsi="Sylfaen" w:cs="ErasBT,Demi"/>
          <w:color w:val="000000"/>
          <w:lang w:val="ka-GE"/>
        </w:rPr>
        <w:t xml:space="preserve"> </w:t>
      </w:r>
      <w:r w:rsidRPr="004F7665">
        <w:rPr>
          <w:rFonts w:ascii="Sylfaen" w:hAnsi="Sylfaen" w:cs="ErasBT,Demi"/>
          <w:color w:val="000000"/>
          <w:lang w:val="ka-GE"/>
        </w:rPr>
        <w:t xml:space="preserve">ალტერნატივის პროგრამის </w:t>
      </w:r>
      <w:r w:rsidRPr="00EF1B9E">
        <w:rPr>
          <w:rFonts w:ascii="Sylfaen" w:hAnsi="Sylfaen" w:cs="ErasBT,Demi"/>
          <w:color w:val="000000"/>
          <w:lang w:val="ka-GE"/>
        </w:rPr>
        <w:t>(Drug Treatment Alternative to Prison, DTAP)</w:t>
      </w:r>
      <w:r w:rsidRPr="002D43C0">
        <w:rPr>
          <w:rFonts w:ascii="Sylfaen" w:hAnsi="Sylfaen" w:cs="ErasBT,Demi"/>
          <w:color w:val="000000"/>
          <w:lang w:val="ka-GE"/>
        </w:rPr>
        <w:t xml:space="preserve"> </w:t>
      </w:r>
      <w:r w:rsidRPr="004F7665">
        <w:rPr>
          <w:rFonts w:ascii="Sylfaen" w:hAnsi="Sylfaen" w:cs="ErasBT,Demi"/>
          <w:color w:val="000000"/>
          <w:lang w:val="ka-GE"/>
        </w:rPr>
        <w:t xml:space="preserve">შეფასებამ, რომელსაც კოლუმბიის უნივერსიტეტი აკეთებდა, აჩვენა რომ პროგრამამ წარმატებით შეამცირა დანაშაულის </w:t>
      </w:r>
      <w:r w:rsidR="00CA774E" w:rsidRPr="004F7665">
        <w:rPr>
          <w:rFonts w:ascii="Sylfaen" w:hAnsi="Sylfaen" w:cs="ErasBT,Demi"/>
          <w:color w:val="000000"/>
          <w:lang w:val="ka-GE"/>
        </w:rPr>
        <w:t>განმე</w:t>
      </w:r>
      <w:r w:rsidRPr="004F7665">
        <w:rPr>
          <w:rFonts w:ascii="Sylfaen" w:hAnsi="Sylfaen" w:cs="ErasBT,Demi"/>
          <w:color w:val="000000"/>
          <w:lang w:val="ka-GE"/>
        </w:rPr>
        <w:t xml:space="preserve">ორების შემთხვევები და ფსიქოაქტიური ნივთიერებების მოხმარება, ასევე გაზარდა დასაქმების ალბათობა და დაზოგა თანხა, რაც </w:t>
      </w:r>
      <w:r w:rsidR="00110BE4">
        <w:rPr>
          <w:rFonts w:ascii="Sylfaen" w:hAnsi="Sylfaen" w:cs="ErasBT,Demi"/>
          <w:color w:val="000000"/>
          <w:lang w:val="ka-GE"/>
        </w:rPr>
        <w:t>მსჯავრდებულის</w:t>
      </w:r>
      <w:r w:rsidR="00110BE4" w:rsidRPr="004F7665">
        <w:rPr>
          <w:rFonts w:ascii="Sylfaen" w:hAnsi="Sylfaen" w:cs="ErasBT,Demi"/>
          <w:color w:val="000000"/>
          <w:lang w:val="ka-GE"/>
        </w:rPr>
        <w:t xml:space="preserve"> </w:t>
      </w:r>
      <w:r w:rsidR="00110BE4">
        <w:rPr>
          <w:rFonts w:ascii="Sylfaen" w:hAnsi="Sylfaen" w:cs="ErasBT,Demi"/>
          <w:color w:val="000000"/>
          <w:lang w:val="ka-GE"/>
        </w:rPr>
        <w:t>პატიმრობის</w:t>
      </w:r>
      <w:r w:rsidR="00110BE4" w:rsidRPr="004F7665">
        <w:rPr>
          <w:rFonts w:ascii="Sylfaen" w:hAnsi="Sylfaen" w:cs="ErasBT,Demi"/>
          <w:color w:val="000000"/>
          <w:lang w:val="ka-GE"/>
        </w:rPr>
        <w:t xml:space="preserve"> </w:t>
      </w:r>
      <w:r w:rsidRPr="004F7665">
        <w:rPr>
          <w:rFonts w:ascii="Sylfaen" w:hAnsi="Sylfaen" w:cs="ErasBT,Demi"/>
          <w:color w:val="000000"/>
          <w:lang w:val="ka-GE"/>
        </w:rPr>
        <w:t xml:space="preserve">(ციხეში მოთავსების) შემთხვევაში დაიხარჯებოდა. </w:t>
      </w:r>
      <w:r w:rsidR="006D6C5F" w:rsidRPr="004F7665">
        <w:rPr>
          <w:rFonts w:ascii="Sylfaen" w:hAnsi="Sylfaen" w:cs="ErasBT,Demi"/>
          <w:color w:val="000000"/>
          <w:lang w:val="ka-GE"/>
        </w:rPr>
        <w:t xml:space="preserve">კლიენტის ჩართვა პროგრამაში, რეზიდენტული მკურნალობის, პროფესიული ტრენინგისა და მხარდამჭერი მომსახურების ჩათვლით </w:t>
      </w:r>
      <w:r w:rsidR="00A02443">
        <w:rPr>
          <w:rFonts w:ascii="Sylfaen" w:hAnsi="Sylfaen" w:cs="ErasBT,Demi"/>
          <w:color w:val="000000"/>
          <w:lang w:val="ka-GE"/>
        </w:rPr>
        <w:t xml:space="preserve">ღირდა </w:t>
      </w:r>
      <w:r w:rsidR="006D6C5F" w:rsidRPr="004F7665">
        <w:rPr>
          <w:rFonts w:ascii="Sylfaen" w:hAnsi="Sylfaen" w:cs="ErasBT,Demi"/>
          <w:color w:val="000000"/>
          <w:lang w:val="ka-GE"/>
        </w:rPr>
        <w:t xml:space="preserve">32,974 </w:t>
      </w:r>
      <w:r w:rsidR="008449CD">
        <w:rPr>
          <w:rFonts w:ascii="Sylfaen" w:hAnsi="Sylfaen" w:cs="ErasBT,Demi"/>
          <w:color w:val="000000"/>
          <w:lang w:val="ka-GE"/>
        </w:rPr>
        <w:t>აშშ</w:t>
      </w:r>
      <w:r w:rsidR="006D6C5F" w:rsidRPr="004F7665">
        <w:rPr>
          <w:rFonts w:ascii="Sylfaen" w:hAnsi="Sylfaen" w:cs="ErasBT,Demi"/>
          <w:color w:val="000000"/>
          <w:lang w:val="ka-GE"/>
        </w:rPr>
        <w:t xml:space="preserve"> </w:t>
      </w:r>
      <w:r w:rsidR="00A02443">
        <w:rPr>
          <w:rFonts w:ascii="Sylfaen" w:hAnsi="Sylfaen" w:cs="ErasBT,Demi"/>
          <w:color w:val="000000"/>
          <w:lang w:val="ka-GE"/>
        </w:rPr>
        <w:t>დოლარი</w:t>
      </w:r>
      <w:r w:rsidR="006D6C5F" w:rsidRPr="004F7665">
        <w:rPr>
          <w:rFonts w:ascii="Sylfaen" w:hAnsi="Sylfaen" w:cs="ErasBT,Demi"/>
          <w:color w:val="000000"/>
          <w:lang w:val="ka-GE"/>
        </w:rPr>
        <w:t xml:space="preserve">, რაც საშუალოდ იმ დანახარჯზე ორჯერ ნაკლებია, რაც სახელმწიფომ 25-თვიანი პატიმრობის პერიოდში უნდა დახარჯოს (64,338 დოლარი). </w:t>
      </w:r>
      <w:r w:rsidRPr="004F7665">
        <w:rPr>
          <w:rFonts w:ascii="Sylfaen" w:hAnsi="Sylfaen" w:cs="ErasBT,Demi"/>
          <w:color w:val="000000"/>
          <w:lang w:val="ka-GE"/>
        </w:rPr>
        <w:t>ეს პროგრამა ფუნქციონირებს ნიუ იორკში და საშუალებას აძლევს ფსიქოაქტიურ ნივთიერებებზე თუ ალკოჰოლზე დამოკიდებულ ინდივიდებს</w:t>
      </w:r>
      <w:r w:rsidR="006D6C5F" w:rsidRPr="004F7665">
        <w:rPr>
          <w:rFonts w:ascii="Sylfaen" w:hAnsi="Sylfaen" w:cs="ErasBT,Demi"/>
          <w:color w:val="000000"/>
          <w:lang w:val="ka-GE"/>
        </w:rPr>
        <w:t>,</w:t>
      </w:r>
      <w:r w:rsidRPr="004F7665">
        <w:rPr>
          <w:rFonts w:ascii="Sylfaen" w:hAnsi="Sylfaen" w:cs="ErasBT,Demi"/>
          <w:color w:val="000000"/>
          <w:lang w:val="ka-GE"/>
        </w:rPr>
        <w:t xml:space="preserve"> </w:t>
      </w:r>
      <w:r w:rsidR="006D6C5F" w:rsidRPr="004F7665">
        <w:rPr>
          <w:rFonts w:ascii="Sylfaen" w:hAnsi="Sylfaen" w:cs="ErasBT,Demi"/>
          <w:color w:val="000000"/>
          <w:lang w:val="ka-GE"/>
        </w:rPr>
        <w:t xml:space="preserve">დანაშაულის აღიარების შემდეგ, ჩაერთონ რეზიდენტული ტიპის თერაპიულ კომუნაში, სადაც მკურნალობა შეიძლება 2 წლამდე გაგრძელდეს </w:t>
      </w:r>
      <w:r w:rsidR="00112758" w:rsidRPr="00112758">
        <w:rPr>
          <w:rFonts w:ascii="Sylfaen" w:hAnsi="Sylfaen" w:cs="ErasBT,Demi"/>
          <w:color w:val="000000"/>
          <w:lang w:val="ka-GE"/>
        </w:rPr>
        <w:t>(</w:t>
      </w:r>
      <w:r w:rsidR="006D6C5F" w:rsidRPr="004F7665">
        <w:rPr>
          <w:rFonts w:ascii="Sylfaen" w:hAnsi="Sylfaen" w:cs="ErasBT,Demi"/>
          <w:color w:val="000000"/>
          <w:lang w:val="ka-GE"/>
        </w:rPr>
        <w:t>რაც თავისუფლების აღკვეთის ალტერნატივაა</w:t>
      </w:r>
      <w:r w:rsidR="00112758" w:rsidRPr="00112758">
        <w:rPr>
          <w:rFonts w:ascii="Sylfaen" w:hAnsi="Sylfaen" w:cs="ErasBT,Demi"/>
          <w:color w:val="000000"/>
          <w:lang w:val="ka-GE"/>
        </w:rPr>
        <w:t>)</w:t>
      </w:r>
      <w:r w:rsidR="006D6C5F" w:rsidRPr="004F7665">
        <w:rPr>
          <w:rFonts w:ascii="Sylfaen" w:hAnsi="Sylfaen" w:cs="ErasBT,Demi"/>
          <w:color w:val="000000"/>
          <w:lang w:val="ka-GE"/>
        </w:rPr>
        <w:t>.</w:t>
      </w:r>
    </w:p>
    <w:p w14:paraId="6E6EDE99" w14:textId="36466C62" w:rsidR="00171803" w:rsidRDefault="00171803" w:rsidP="00171803">
      <w:pPr>
        <w:spacing w:after="0"/>
        <w:jc w:val="both"/>
        <w:rPr>
          <w:rFonts w:ascii="Sylfaen" w:hAnsi="Sylfaen" w:cs="JXYYUA+"/>
          <w:lang w:val="ka-GE"/>
        </w:rPr>
      </w:pPr>
      <w:r>
        <w:rPr>
          <w:rFonts w:ascii="Sylfaen" w:hAnsi="Sylfaen" w:cs="ZLWCGA+"/>
          <w:noProof/>
          <w:lang w:val="ka-GE"/>
        </w:rPr>
        <w:tab/>
      </w:r>
      <w:r>
        <w:rPr>
          <w:rFonts w:ascii="Sylfaen" w:hAnsi="Sylfaen" w:cs="PIKHUN+"/>
          <w:lang w:val="ka-GE"/>
        </w:rPr>
        <w:t xml:space="preserve">სამაგალითოა </w:t>
      </w:r>
      <w:r w:rsidR="00442669" w:rsidRPr="004F7665">
        <w:rPr>
          <w:rFonts w:ascii="Sylfaen" w:hAnsi="Sylfaen" w:cs="PIKHUN+"/>
          <w:lang w:val="ka-GE"/>
        </w:rPr>
        <w:t xml:space="preserve">კალიფორნიის ნივთიერებათა ავადმოხმარებისა და დანაშაულის პრევენციის აქტი </w:t>
      </w:r>
      <w:r w:rsidR="00442669" w:rsidRPr="00EF1B9E">
        <w:rPr>
          <w:rFonts w:ascii="Sylfaen" w:hAnsi="Sylfaen" w:cs="PIKHUN+"/>
          <w:lang w:val="ka-GE"/>
        </w:rPr>
        <w:t>California’s Substance Abuse and Crime Prevention Act (SACPA)</w:t>
      </w:r>
      <w:r w:rsidR="00EF1B9E">
        <w:rPr>
          <w:rFonts w:ascii="Sylfaen" w:hAnsi="Sylfaen" w:cs="PIKHUN+"/>
          <w:lang w:val="ka-GE"/>
        </w:rPr>
        <w:t>.</w:t>
      </w:r>
      <w:r>
        <w:rPr>
          <w:rFonts w:ascii="Sylfaen" w:hAnsi="Sylfaen" w:cs="PIKHUN+"/>
          <w:lang w:val="ka-GE"/>
        </w:rPr>
        <w:t xml:space="preserve"> </w:t>
      </w:r>
      <w:r w:rsidR="00442669" w:rsidRPr="004F7665">
        <w:rPr>
          <w:rFonts w:ascii="Sylfaen" w:hAnsi="Sylfaen" w:cs="JXYYUA+"/>
          <w:lang w:val="ka-GE"/>
        </w:rPr>
        <w:t xml:space="preserve">აქტის თანახმად, არაძალადობრივი ნარკოდანაშაულის </w:t>
      </w:r>
      <w:r>
        <w:rPr>
          <w:rFonts w:ascii="Sylfaen" w:hAnsi="Sylfaen" w:cs="JXYYUA+"/>
          <w:lang w:val="ka-GE"/>
        </w:rPr>
        <w:t>ჩამდენი</w:t>
      </w:r>
      <w:r w:rsidR="00442669" w:rsidRPr="002D43C0">
        <w:rPr>
          <w:rFonts w:ascii="Sylfaen" w:hAnsi="Sylfaen" w:cs="JXYYUA+"/>
          <w:lang w:val="ka-GE"/>
        </w:rPr>
        <w:t xml:space="preserve">, </w:t>
      </w:r>
      <w:r w:rsidR="00442669" w:rsidRPr="004F7665">
        <w:rPr>
          <w:rFonts w:ascii="Sylfaen" w:hAnsi="Sylfaen" w:cs="JXYYUA+"/>
          <w:lang w:val="ka-GE"/>
        </w:rPr>
        <w:t xml:space="preserve">რომელიც აკმაყოფილებს პროგრამაში ჩართვის კრიტერიუმებს, აყვანილი იქნება პრობაციაზე და ჩართული იქნება სამკურნალო კურსში იმის ნაცვლად, რომ </w:t>
      </w:r>
      <w:r w:rsidR="00110BE4">
        <w:rPr>
          <w:rFonts w:ascii="Sylfaen" w:hAnsi="Sylfaen" w:cs="JXYYUA+"/>
          <w:lang w:val="ka-GE"/>
        </w:rPr>
        <w:t>მხოლოდ</w:t>
      </w:r>
      <w:r w:rsidR="00110BE4" w:rsidRPr="004F7665">
        <w:rPr>
          <w:rFonts w:ascii="Sylfaen" w:hAnsi="Sylfaen" w:cs="JXYYUA+"/>
          <w:lang w:val="ka-GE"/>
        </w:rPr>
        <w:t xml:space="preserve"> </w:t>
      </w:r>
      <w:r w:rsidR="00442669" w:rsidRPr="004F7665">
        <w:rPr>
          <w:rFonts w:ascii="Sylfaen" w:hAnsi="Sylfaen" w:cs="JXYYUA+"/>
          <w:lang w:val="ka-GE"/>
        </w:rPr>
        <w:t>პრობაცია</w:t>
      </w:r>
      <w:r w:rsidR="00110BE4">
        <w:rPr>
          <w:rFonts w:ascii="Sylfaen" w:hAnsi="Sylfaen" w:cs="JXYYUA+"/>
          <w:lang w:val="ka-GE"/>
        </w:rPr>
        <w:t>ზე იყოს</w:t>
      </w:r>
      <w:r w:rsidR="00442669" w:rsidRPr="004F7665">
        <w:rPr>
          <w:rFonts w:ascii="Sylfaen" w:hAnsi="Sylfaen" w:cs="JXYYUA+"/>
          <w:lang w:val="ka-GE"/>
        </w:rPr>
        <w:t xml:space="preserve"> ან უბრალოდ </w:t>
      </w:r>
      <w:r w:rsidR="00110BE4">
        <w:rPr>
          <w:rFonts w:ascii="Sylfaen" w:hAnsi="Sylfaen" w:cs="JXYYUA+"/>
          <w:lang w:val="ka-GE"/>
        </w:rPr>
        <w:t>საპატიმროში</w:t>
      </w:r>
      <w:r w:rsidR="00110BE4" w:rsidRPr="004F7665">
        <w:rPr>
          <w:rFonts w:ascii="Sylfaen" w:hAnsi="Sylfaen" w:cs="JXYYUA+"/>
          <w:lang w:val="ka-GE"/>
        </w:rPr>
        <w:t xml:space="preserve"> </w:t>
      </w:r>
      <w:r w:rsidR="00442669" w:rsidRPr="004F7665">
        <w:rPr>
          <w:rFonts w:ascii="Sylfaen" w:hAnsi="Sylfaen" w:cs="JXYYUA+"/>
          <w:lang w:val="ka-GE"/>
        </w:rPr>
        <w:t xml:space="preserve">მოხვდეს. პრობაციაზე </w:t>
      </w:r>
      <w:r w:rsidR="00442669" w:rsidRPr="004F7665">
        <w:rPr>
          <w:rFonts w:ascii="Sylfaen" w:hAnsi="Sylfaen" w:cs="JXYYUA+"/>
          <w:lang w:val="ka-GE"/>
        </w:rPr>
        <w:lastRenderedPageBreak/>
        <w:t xml:space="preserve">მყოფი ან/და </w:t>
      </w:r>
      <w:r w:rsidR="00E33DB7" w:rsidRPr="00A02443">
        <w:rPr>
          <w:rFonts w:ascii="Sylfaen" w:hAnsi="Sylfaen" w:cs="JXYYUA+"/>
          <w:lang w:val="ka-GE"/>
        </w:rPr>
        <w:t>გათავისუფლების პირობის დამრღვევ</w:t>
      </w:r>
      <w:r w:rsidR="00442669" w:rsidRPr="004F7665">
        <w:rPr>
          <w:rFonts w:ascii="Sylfaen" w:hAnsi="Sylfaen" w:cs="JXYYUA+"/>
          <w:lang w:val="ka-GE"/>
        </w:rPr>
        <w:t xml:space="preserve"> ინდივიდებს, რომელნიც არაძალადობრივ ნარკოდანაშაულს ჩაიდენენ, ასევე შეეძლებათ მკურნალობის გავლა. პროექტის ფარგლებში მკურნალობა გულისხმობს ზრუნვის სრულ კონტინუუმს, მათ შორის პრევენციულ აქტი</w:t>
      </w:r>
      <w:r w:rsidR="00844541">
        <w:rPr>
          <w:rFonts w:ascii="Sylfaen" w:hAnsi="Sylfaen" w:cs="JXYYUA+"/>
          <w:lang w:val="ka-GE"/>
        </w:rPr>
        <w:t>ვ</w:t>
      </w:r>
      <w:r w:rsidR="00442669" w:rsidRPr="004F7665">
        <w:rPr>
          <w:rFonts w:ascii="Sylfaen" w:hAnsi="Sylfaen" w:cs="JXYYUA+"/>
          <w:lang w:val="ka-GE"/>
        </w:rPr>
        <w:t>ობებს როგორიცაა განათლება, დასაქმების ხელშეწყობა, ოჯახური კონსულტირება და სხვა სერვისები. პროგრამაში პირველ წელს 12,000-ზე მეტი პრობაციონერი ჩაერთო; წელიწადში მათ</w:t>
      </w:r>
      <w:r w:rsidR="005C7C95">
        <w:rPr>
          <w:rFonts w:ascii="Sylfaen" w:hAnsi="Sylfaen" w:cs="JXYYUA+"/>
          <w:lang w:val="ka-GE"/>
        </w:rPr>
        <w:t>ი</w:t>
      </w:r>
      <w:r w:rsidR="00442669" w:rsidRPr="004F7665">
        <w:rPr>
          <w:rFonts w:ascii="Sylfaen" w:hAnsi="Sylfaen" w:cs="JXYYUA+"/>
          <w:lang w:val="ka-GE"/>
        </w:rPr>
        <w:t xml:space="preserve"> მომსახურება 4,500 დოლარი ჯდება</w:t>
      </w:r>
      <w:r>
        <w:rPr>
          <w:rFonts w:ascii="Sylfaen" w:hAnsi="Sylfaen" w:cs="JXYYUA+"/>
          <w:lang w:val="ka-GE"/>
        </w:rPr>
        <w:t xml:space="preserve"> (ერთი მონაწილის შემთხვევაში)</w:t>
      </w:r>
      <w:r w:rsidR="00442669" w:rsidRPr="004F7665">
        <w:rPr>
          <w:rFonts w:ascii="Sylfaen" w:hAnsi="Sylfaen" w:cs="JXYYUA+"/>
          <w:lang w:val="ka-GE"/>
        </w:rPr>
        <w:t xml:space="preserve">, როდესაც დამნაშავის </w:t>
      </w:r>
      <w:r w:rsidR="005C7C95">
        <w:rPr>
          <w:rFonts w:ascii="Sylfaen" w:hAnsi="Sylfaen" w:cs="JXYYUA+"/>
          <w:lang w:val="ka-GE"/>
        </w:rPr>
        <w:t>საპატირო დაწესებულებაში</w:t>
      </w:r>
      <w:r w:rsidR="005C7C95" w:rsidRPr="004F7665">
        <w:rPr>
          <w:rFonts w:ascii="Sylfaen" w:hAnsi="Sylfaen" w:cs="JXYYUA+"/>
          <w:lang w:val="ka-GE"/>
        </w:rPr>
        <w:t xml:space="preserve"> </w:t>
      </w:r>
      <w:r w:rsidR="00442669" w:rsidRPr="004F7665">
        <w:rPr>
          <w:rFonts w:ascii="Sylfaen" w:hAnsi="Sylfaen" w:cs="JXYYUA+"/>
          <w:lang w:val="ka-GE"/>
        </w:rPr>
        <w:t>შენახვა 27,000 დოლარია წელიწადში.</w:t>
      </w:r>
    </w:p>
    <w:p w14:paraId="2E5E7AFC" w14:textId="3A64273F" w:rsidR="00442669" w:rsidRPr="00171803" w:rsidRDefault="00171803" w:rsidP="00171803">
      <w:pPr>
        <w:spacing w:after="0"/>
        <w:jc w:val="both"/>
        <w:rPr>
          <w:rFonts w:ascii="Sylfaen" w:hAnsi="Sylfaen" w:cs="PIKHUN+"/>
          <w:lang w:val="ka-GE"/>
        </w:rPr>
      </w:pPr>
      <w:r>
        <w:rPr>
          <w:rFonts w:ascii="Sylfaen" w:hAnsi="Sylfaen" w:cs="JXYYUA+"/>
          <w:lang w:val="ka-GE"/>
        </w:rPr>
        <w:tab/>
      </w:r>
      <w:r w:rsidR="00442669" w:rsidRPr="00C57E57">
        <w:rPr>
          <w:rFonts w:ascii="Sylfaen" w:hAnsi="Sylfaen"/>
          <w:lang w:val="ka-GE"/>
        </w:rPr>
        <w:t>ტეხასში 2003 წლის შემდეგ 1</w:t>
      </w:r>
      <w:r w:rsidR="00442669" w:rsidRPr="004F7665">
        <w:rPr>
          <w:rFonts w:ascii="Sylfaen" w:hAnsi="Sylfaen"/>
          <w:lang w:val="ka-GE"/>
        </w:rPr>
        <w:t xml:space="preserve"> გრამი ან ნაკლები არალეგალური ნივთიერების აღმოჩენის შემთხვევაში </w:t>
      </w:r>
      <w:r w:rsidR="005C7C95">
        <w:rPr>
          <w:rFonts w:ascii="Sylfaen" w:hAnsi="Sylfaen"/>
          <w:lang w:val="ka-GE"/>
        </w:rPr>
        <w:t>ბრალდებული</w:t>
      </w:r>
      <w:r w:rsidR="005C7C95" w:rsidRPr="004F7665">
        <w:rPr>
          <w:rFonts w:ascii="Sylfaen" w:hAnsi="Sylfaen"/>
          <w:lang w:val="ka-GE"/>
        </w:rPr>
        <w:t xml:space="preserve"> </w:t>
      </w:r>
      <w:r w:rsidR="00442669" w:rsidRPr="004F7665">
        <w:rPr>
          <w:rFonts w:ascii="Sylfaen" w:hAnsi="Sylfaen"/>
          <w:lang w:val="ka-GE"/>
        </w:rPr>
        <w:t xml:space="preserve">გადის მკურნალობის კურსს ციხეში მოხვედრის ნაცვლად. ამ ცვლილებამ 5 წლის მანძილზე შტატს 115 მილიონი დოლარის ეკონომიის საშუალება </w:t>
      </w:r>
      <w:r w:rsidR="004A5DC3" w:rsidRPr="004F7665">
        <w:rPr>
          <w:rFonts w:ascii="Sylfaen" w:hAnsi="Sylfaen"/>
          <w:lang w:val="ka-GE"/>
        </w:rPr>
        <w:t>მისცა</w:t>
      </w:r>
      <w:r w:rsidR="00442669" w:rsidRPr="004F7665">
        <w:rPr>
          <w:rFonts w:ascii="Sylfaen" w:hAnsi="Sylfaen"/>
          <w:lang w:val="ka-GE"/>
        </w:rPr>
        <w:t>.</w:t>
      </w:r>
      <w:r>
        <w:rPr>
          <w:rFonts w:ascii="Sylfaen" w:hAnsi="Sylfaen" w:cs="PIKHUN+"/>
          <w:lang w:val="ka-GE"/>
        </w:rPr>
        <w:t xml:space="preserve"> </w:t>
      </w:r>
      <w:r w:rsidR="00442669" w:rsidRPr="004F7665">
        <w:rPr>
          <w:rFonts w:ascii="Sylfaen" w:hAnsi="Sylfaen" w:cs="Palatino"/>
          <w:lang w:val="ka-GE"/>
        </w:rPr>
        <w:t>ჰავაიში 2002 წლის შემდეგ არაძალადობრივი დანაშაულის ჩამდენი, რომელიც ნარკოტიკების მოხმარებაში ან შენახვაშია ბრალდებული, ერთვება პრობაციის სისტემაში მკურნალობასთან ერთად</w:t>
      </w:r>
      <w:r w:rsidR="00442669" w:rsidRPr="002D43C0">
        <w:rPr>
          <w:rFonts w:ascii="Sylfaen" w:hAnsi="Sylfaen"/>
          <w:lang w:val="ka-GE"/>
        </w:rPr>
        <w:t xml:space="preserve"> </w:t>
      </w:r>
      <w:r w:rsidR="00E33DB7" w:rsidRPr="004F7665">
        <w:rPr>
          <w:rFonts w:ascii="Sylfaen" w:hAnsi="Sylfaen"/>
        </w:rPr>
        <w:fldChar w:fldCharType="begin"/>
      </w:r>
      <w:r w:rsidR="00442669" w:rsidRPr="002D43C0">
        <w:rPr>
          <w:rFonts w:ascii="Sylfaen" w:hAnsi="Sylfaen"/>
          <w:lang w:val="ka-GE"/>
        </w:rPr>
        <w:instrText xml:space="preserve"> ADDIN EN.CITE &lt;EndNote&gt;&lt;Cite&gt;&lt;Author&gt;Brown&lt;/Author&gt;&lt;Year&gt;2004&lt;/Year&gt;&lt;RecNum&gt;3&lt;/RecNum&gt;&lt;DisplayText&gt;(Brown 2004)&lt;/DisplayText&gt;&lt;record&gt;&lt;rec-number&gt;3&lt;/rec-number&gt;&lt;foreign-keys&gt;&lt;key app="EN" db-id="txtxfdaertssdped9t55xf0pwfzrsatxxeaz"&gt;3&lt;/key&gt;&lt;/foreign-keys&gt;&lt;ref-type name="Journal Article"&gt;17&lt;/ref-type&gt;&lt;contributors&gt;&lt;authors&gt;&lt;author&gt;Shanin R. Brown&lt;/author&gt;&lt;/authors&gt;&lt;/contributors&gt;&lt;titles&gt;&lt;title&gt;ALTERNATIVES TO PRISON FOR NONVIOLENT DRUG OFFENDERS&lt;/title&gt;&lt;secondary-title&gt;Winsconsin Briefs&lt;/secondary-title&gt;&lt;/titles&gt;&lt;periodical&gt;&lt;full-title&gt;Winsconsin Briefs&lt;/full-title&gt;&lt;/periodical&gt;&lt;volume&gt;04-10&lt;/volume&gt;&lt;dates&gt;&lt;year&gt;2004&lt;/year&gt;&lt;/dates&gt;&lt;urls&gt;&lt;/urls&gt;&lt;/record&gt;&lt;/Cite&gt;&lt;/EndNote&gt;</w:instrText>
      </w:r>
      <w:r w:rsidR="00E33DB7" w:rsidRPr="004F7665">
        <w:rPr>
          <w:rFonts w:ascii="Sylfaen" w:hAnsi="Sylfaen"/>
        </w:rPr>
        <w:fldChar w:fldCharType="separate"/>
      </w:r>
      <w:r w:rsidR="00442669" w:rsidRPr="002D43C0">
        <w:rPr>
          <w:rFonts w:ascii="Sylfaen" w:hAnsi="Sylfaen"/>
          <w:noProof/>
          <w:lang w:val="ka-GE"/>
        </w:rPr>
        <w:t>(</w:t>
      </w:r>
      <w:hyperlink w:anchor="_ENREF_2" w:tooltip="Brown, 2004 #3" w:history="1">
        <w:r w:rsidR="00904B83" w:rsidRPr="002D43C0">
          <w:rPr>
            <w:rFonts w:ascii="Sylfaen" w:hAnsi="Sylfaen"/>
            <w:noProof/>
            <w:lang w:val="ka-GE"/>
          </w:rPr>
          <w:t>Brown 2004</w:t>
        </w:r>
      </w:hyperlink>
      <w:r w:rsidR="00442669" w:rsidRPr="002D43C0">
        <w:rPr>
          <w:rFonts w:ascii="Sylfaen" w:hAnsi="Sylfaen"/>
          <w:noProof/>
          <w:lang w:val="ka-GE"/>
        </w:rPr>
        <w:t>)</w:t>
      </w:r>
      <w:r w:rsidR="00E33DB7" w:rsidRPr="004F7665">
        <w:rPr>
          <w:rFonts w:ascii="Sylfaen" w:hAnsi="Sylfaen"/>
        </w:rPr>
        <w:fldChar w:fldCharType="end"/>
      </w:r>
      <w:r w:rsidR="00442669" w:rsidRPr="004F7665">
        <w:rPr>
          <w:rFonts w:ascii="Sylfaen" w:hAnsi="Sylfaen"/>
          <w:lang w:val="ka-GE"/>
        </w:rPr>
        <w:t>.</w:t>
      </w:r>
      <w:r>
        <w:rPr>
          <w:rFonts w:ascii="Sylfaen" w:hAnsi="Sylfaen" w:cs="PIKHUN+"/>
          <w:lang w:val="ka-GE"/>
        </w:rPr>
        <w:t xml:space="preserve"> </w:t>
      </w:r>
      <w:r w:rsidR="00442669" w:rsidRPr="004F7665">
        <w:rPr>
          <w:rFonts w:ascii="Sylfaen" w:hAnsi="Sylfaen" w:cs="AdvPSA35D"/>
          <w:lang w:val="ka-GE"/>
        </w:rPr>
        <w:t>ჰავაის პრობაციისა და აღსრულების პროექტი (</w:t>
      </w:r>
      <w:r w:rsidR="00442669" w:rsidRPr="00EF1B9E">
        <w:rPr>
          <w:rFonts w:ascii="Sylfaen" w:hAnsi="Sylfaen" w:cs="AdvPSA35D"/>
          <w:lang w:val="ka-GE"/>
        </w:rPr>
        <w:t>Smart Project – Project HOPE: Hawaii’s Opportunity</w:t>
      </w:r>
      <w:r>
        <w:rPr>
          <w:rFonts w:ascii="Sylfaen" w:hAnsi="Sylfaen" w:cs="AdvPSA35D"/>
          <w:lang w:val="ka-GE"/>
        </w:rPr>
        <w:t xml:space="preserve"> Probation with Enforcement) </w:t>
      </w:r>
      <w:r w:rsidR="00442669" w:rsidRPr="004F7665">
        <w:rPr>
          <w:rFonts w:ascii="Sylfaen" w:hAnsi="Sylfaen" w:cs="AdvPSA35D"/>
          <w:lang w:val="ka-GE"/>
        </w:rPr>
        <w:t>დამაიმედებელ შედეგებს იძლევა ნივთიერებათა ავადმოხმარებისა და რეციდივიზმის შემცირების მაჩვენებლებში. 2004 წლიდან პროგრამა იყენებს ტესტირებასა და სწრაფ, კონკრეტულ სანქციებს პრობაციონერის ნარკომოხმარე</w:t>
      </w:r>
      <w:r w:rsidR="00094A9C" w:rsidRPr="004F7665">
        <w:rPr>
          <w:rFonts w:ascii="Sylfaen" w:hAnsi="Sylfaen" w:cs="AdvPSA35D"/>
          <w:lang w:val="ka-GE"/>
        </w:rPr>
        <w:t>ბ</w:t>
      </w:r>
      <w:r w:rsidR="00442669" w:rsidRPr="004F7665">
        <w:rPr>
          <w:rFonts w:ascii="Sylfaen" w:hAnsi="Sylfaen" w:cs="AdvPSA35D"/>
          <w:lang w:val="ka-GE"/>
        </w:rPr>
        <w:t xml:space="preserve">ისა და კრიმინალური ქცევის შესაცვლელად ერთი მოსამართლის ზედამხედველობის ქვეშ. ერთი წლის შემდეგ პრობაციონერების საკონტროლო ჯგუფთან შედარებისას მკვლევრებმა შემდეგი შედეგები მიიღეს: </w:t>
      </w:r>
    </w:p>
    <w:p w14:paraId="79A0E27F" w14:textId="77777777" w:rsidR="00442669" w:rsidRPr="00171803" w:rsidRDefault="00442669" w:rsidP="00171803">
      <w:pPr>
        <w:pStyle w:val="ListParagraph"/>
        <w:numPr>
          <w:ilvl w:val="0"/>
          <w:numId w:val="3"/>
        </w:numPr>
        <w:autoSpaceDE w:val="0"/>
        <w:autoSpaceDN w:val="0"/>
        <w:adjustRightInd w:val="0"/>
        <w:spacing w:after="0"/>
        <w:jc w:val="both"/>
        <w:rPr>
          <w:rFonts w:ascii="Sylfaen" w:hAnsi="Sylfaen" w:cs="AdvPSA35D"/>
          <w:lang w:val="ka-GE"/>
        </w:rPr>
      </w:pPr>
      <w:r w:rsidRPr="00171803">
        <w:rPr>
          <w:rFonts w:ascii="Sylfaen" w:hAnsi="Sylfaen" w:cs="AdvPSA35D"/>
          <w:lang w:val="ka-GE"/>
        </w:rPr>
        <w:t>პროგრამის მონაწილეებს 55% ნაკლები ალბათობით აკავებენ ახალი დანაშაულის ჩადენისთვის;</w:t>
      </w:r>
    </w:p>
    <w:p w14:paraId="2C1E10E2" w14:textId="77777777" w:rsidR="00442669" w:rsidRPr="00171803" w:rsidRDefault="00442669" w:rsidP="00171803">
      <w:pPr>
        <w:pStyle w:val="ListParagraph"/>
        <w:numPr>
          <w:ilvl w:val="0"/>
          <w:numId w:val="3"/>
        </w:numPr>
        <w:autoSpaceDE w:val="0"/>
        <w:autoSpaceDN w:val="0"/>
        <w:adjustRightInd w:val="0"/>
        <w:spacing w:after="0"/>
        <w:jc w:val="both"/>
        <w:rPr>
          <w:rFonts w:ascii="Sylfaen" w:hAnsi="Sylfaen" w:cs="Calibri"/>
          <w:color w:val="000000"/>
          <w:lang w:val="ka-GE"/>
        </w:rPr>
      </w:pPr>
      <w:r w:rsidRPr="00171803">
        <w:rPr>
          <w:rFonts w:ascii="Sylfaen" w:hAnsi="Sylfaen" w:cs="Calibri"/>
          <w:color w:val="000000"/>
          <w:lang w:val="ka-GE"/>
        </w:rPr>
        <w:t>61% ნაკლები ალბათობით აცდენენ შეხვედრებს პრობაციის ოფიცერთან;</w:t>
      </w:r>
    </w:p>
    <w:p w14:paraId="187A7390" w14:textId="77777777" w:rsidR="00442669" w:rsidRPr="00171803" w:rsidRDefault="00442669" w:rsidP="00171803">
      <w:pPr>
        <w:pStyle w:val="ListParagraph"/>
        <w:numPr>
          <w:ilvl w:val="0"/>
          <w:numId w:val="3"/>
        </w:numPr>
        <w:autoSpaceDE w:val="0"/>
        <w:autoSpaceDN w:val="0"/>
        <w:adjustRightInd w:val="0"/>
        <w:spacing w:after="0"/>
        <w:jc w:val="both"/>
        <w:rPr>
          <w:rFonts w:ascii="Sylfaen" w:hAnsi="Sylfaen" w:cs="Calibri"/>
          <w:color w:val="000000"/>
          <w:lang w:val="ka-GE"/>
        </w:rPr>
      </w:pPr>
      <w:r w:rsidRPr="00171803">
        <w:rPr>
          <w:rFonts w:ascii="Sylfaen" w:hAnsi="Sylfaen" w:cs="Calibri"/>
          <w:color w:val="000000"/>
          <w:lang w:val="ka-GE"/>
        </w:rPr>
        <w:t>71% ნაკლები ალბათობით მოიხმარენ ფსიქოაქტიურ ნივთიერებებს;</w:t>
      </w:r>
    </w:p>
    <w:p w14:paraId="2CB01D67" w14:textId="77777777" w:rsidR="00442669" w:rsidRPr="00171803" w:rsidRDefault="00442669" w:rsidP="00171803">
      <w:pPr>
        <w:pStyle w:val="ListParagraph"/>
        <w:numPr>
          <w:ilvl w:val="0"/>
          <w:numId w:val="3"/>
        </w:numPr>
        <w:autoSpaceDE w:val="0"/>
        <w:autoSpaceDN w:val="0"/>
        <w:adjustRightInd w:val="0"/>
        <w:spacing w:after="0"/>
        <w:jc w:val="both"/>
        <w:rPr>
          <w:rFonts w:ascii="Sylfaen" w:hAnsi="Sylfaen" w:cs="Calibri"/>
          <w:color w:val="000000"/>
          <w:lang w:val="ka-GE"/>
        </w:rPr>
      </w:pPr>
      <w:r w:rsidRPr="00171803">
        <w:rPr>
          <w:rFonts w:ascii="Sylfaen" w:hAnsi="Sylfaen" w:cs="Calibri"/>
          <w:color w:val="000000"/>
          <w:lang w:val="ka-GE"/>
        </w:rPr>
        <w:t>52% ნაკლები ალბათობ</w:t>
      </w:r>
      <w:r w:rsidR="005C7C95">
        <w:rPr>
          <w:rFonts w:ascii="Sylfaen" w:hAnsi="Sylfaen" w:cs="Calibri"/>
          <w:color w:val="000000"/>
          <w:lang w:val="ka-GE"/>
        </w:rPr>
        <w:t>ი</w:t>
      </w:r>
      <w:r w:rsidRPr="00171803">
        <w:rPr>
          <w:rFonts w:ascii="Sylfaen" w:hAnsi="Sylfaen" w:cs="Calibri"/>
          <w:color w:val="000000"/>
          <w:lang w:val="ka-GE"/>
        </w:rPr>
        <w:t xml:space="preserve">თ ეთიშებიან პრობაციას </w:t>
      </w:r>
      <w:r w:rsidR="00E33DB7" w:rsidRPr="00171803">
        <w:rPr>
          <w:rFonts w:ascii="Sylfaen" w:hAnsi="Sylfaen" w:cs="Calibri"/>
          <w:color w:val="000000"/>
          <w:lang w:val="ka-GE"/>
        </w:rPr>
        <w:fldChar w:fldCharType="begin"/>
      </w:r>
      <w:r w:rsidRPr="00171803">
        <w:rPr>
          <w:rFonts w:ascii="Sylfaen" w:hAnsi="Sylfaen" w:cs="Calibri"/>
          <w:color w:val="000000"/>
          <w:lang w:val="ka-GE"/>
        </w:rPr>
        <w:instrText xml:space="preserve"> ADDIN EN.CITE &lt;EndNote&gt;&lt;Cite&gt;&lt;Author&gt;Bulman&lt;/Author&gt;&lt;Year&gt;2010&lt;/Year&gt;&lt;RecNum&gt;27&lt;/RecNum&gt;&lt;DisplayText&gt;(Bulman 2010)&lt;/DisplayText&gt;&lt;record&gt;&lt;rec-number&gt;27&lt;/rec-number&gt;&lt;foreign-keys&gt;&lt;key app="EN" db-id="txtxfdaertssdped9t55xf0pwfzrsatxxeaz"&gt;27&lt;/key&gt;&lt;/foreign-keys&gt;&lt;ref-type name="Journal Article"&gt;17&lt;/ref-type&gt;&lt;contributors&gt;&lt;authors&gt;&lt;author&gt;Philip Bulman &lt;/author&gt;&lt;/authors&gt;&lt;/contributors&gt;&lt;titles&gt;&lt;title&gt;In Brief: Hawaii Hope&lt;/title&gt;&lt;secondary-title&gt;National Institute of Justice Journal&lt;/secondary-title&gt;&lt;/titles&gt;&lt;periodical&gt;&lt;full-title&gt;National Institute of Justice Journal&lt;/full-title&gt;&lt;/periodical&gt;&lt;number&gt;266&lt;/number&gt;&lt;dates&gt;&lt;year&gt;2010&lt;/year&gt;&lt;/dates&gt;&lt;urls&gt;&lt;/urls&gt;&lt;/record&gt;&lt;/Cite&gt;&lt;/EndNote&gt;</w:instrText>
      </w:r>
      <w:r w:rsidR="00E33DB7" w:rsidRPr="00171803">
        <w:rPr>
          <w:rFonts w:ascii="Sylfaen" w:hAnsi="Sylfaen" w:cs="Calibri"/>
          <w:color w:val="000000"/>
          <w:lang w:val="ka-GE"/>
        </w:rPr>
        <w:fldChar w:fldCharType="separate"/>
      </w:r>
      <w:r w:rsidRPr="00171803">
        <w:rPr>
          <w:rFonts w:ascii="Sylfaen" w:hAnsi="Sylfaen" w:cs="Calibri"/>
          <w:noProof/>
          <w:color w:val="000000"/>
          <w:lang w:val="ka-GE"/>
        </w:rPr>
        <w:t>(</w:t>
      </w:r>
      <w:hyperlink w:anchor="_ENREF_3" w:tooltip="Bulman, 2010 #27" w:history="1">
        <w:r w:rsidR="00904B83" w:rsidRPr="00171803">
          <w:rPr>
            <w:rFonts w:ascii="Sylfaen" w:hAnsi="Sylfaen" w:cs="Calibri"/>
            <w:noProof/>
            <w:color w:val="000000"/>
            <w:lang w:val="ka-GE"/>
          </w:rPr>
          <w:t>Bulman 2010</w:t>
        </w:r>
      </w:hyperlink>
      <w:r w:rsidRPr="00171803">
        <w:rPr>
          <w:rFonts w:ascii="Sylfaen" w:hAnsi="Sylfaen" w:cs="Calibri"/>
          <w:noProof/>
          <w:color w:val="000000"/>
          <w:lang w:val="ka-GE"/>
        </w:rPr>
        <w:t>)</w:t>
      </w:r>
      <w:r w:rsidR="00E33DB7" w:rsidRPr="00171803">
        <w:rPr>
          <w:rFonts w:ascii="Sylfaen" w:hAnsi="Sylfaen" w:cs="Calibri"/>
          <w:color w:val="000000"/>
          <w:lang w:val="ka-GE"/>
        </w:rPr>
        <w:fldChar w:fldCharType="end"/>
      </w:r>
      <w:r w:rsidRPr="00171803">
        <w:rPr>
          <w:rFonts w:ascii="Sylfaen" w:hAnsi="Sylfaen" w:cs="Calibri"/>
          <w:color w:val="000000"/>
          <w:lang w:val="ka-GE"/>
        </w:rPr>
        <w:t>;</w:t>
      </w:r>
    </w:p>
    <w:p w14:paraId="7B64B3D5" w14:textId="36539DCE" w:rsidR="00442669" w:rsidRPr="002A17CA" w:rsidRDefault="00442669" w:rsidP="00171803">
      <w:pPr>
        <w:autoSpaceDE w:val="0"/>
        <w:autoSpaceDN w:val="0"/>
        <w:adjustRightInd w:val="0"/>
        <w:spacing w:after="0"/>
        <w:jc w:val="both"/>
        <w:rPr>
          <w:rFonts w:ascii="Sylfaen" w:hAnsi="Sylfaen" w:cs="Calibri"/>
          <w:color w:val="000000"/>
        </w:rPr>
      </w:pPr>
      <w:r w:rsidRPr="004F7665">
        <w:rPr>
          <w:rFonts w:ascii="Sylfaen" w:hAnsi="Sylfaen" w:cs="Calibri"/>
          <w:color w:val="000000"/>
          <w:lang w:val="ka-GE"/>
        </w:rPr>
        <w:t xml:space="preserve">თვითონ პროგრამა </w:t>
      </w:r>
      <w:r w:rsidR="00EF1B9E">
        <w:rPr>
          <w:rFonts w:ascii="Sylfaen" w:hAnsi="Sylfaen" w:cs="Calibri"/>
          <w:color w:val="000000"/>
          <w:lang w:val="ka-GE"/>
        </w:rPr>
        <w:t xml:space="preserve">წელიწადში </w:t>
      </w:r>
      <w:r w:rsidRPr="004F7665">
        <w:rPr>
          <w:rFonts w:ascii="Sylfaen" w:hAnsi="Sylfaen" w:cs="Calibri"/>
          <w:color w:val="000000"/>
          <w:lang w:val="ka-GE"/>
        </w:rPr>
        <w:t xml:space="preserve">დაახლოებით </w:t>
      </w:r>
      <w:r w:rsidR="00182E3C" w:rsidRPr="004F7665">
        <w:rPr>
          <w:rFonts w:ascii="Sylfaen" w:hAnsi="Sylfaen" w:cs="Calibri"/>
          <w:color w:val="000000"/>
          <w:lang w:val="ka-GE"/>
        </w:rPr>
        <w:t>$</w:t>
      </w:r>
      <w:r w:rsidRPr="004F7665">
        <w:rPr>
          <w:rFonts w:ascii="Sylfaen" w:hAnsi="Sylfaen" w:cs="Calibri"/>
          <w:color w:val="000000"/>
          <w:lang w:val="ka-GE"/>
        </w:rPr>
        <w:t>2,500</w:t>
      </w:r>
      <w:r w:rsidR="00171803">
        <w:rPr>
          <w:rFonts w:ascii="Sylfaen" w:hAnsi="Sylfaen" w:cs="Calibri"/>
          <w:color w:val="000000"/>
          <w:lang w:val="ka-GE"/>
        </w:rPr>
        <w:t xml:space="preserve"> </w:t>
      </w:r>
      <w:r w:rsidR="00171803" w:rsidRPr="004F7665">
        <w:rPr>
          <w:rFonts w:ascii="Sylfaen" w:hAnsi="Sylfaen" w:cs="Calibri"/>
          <w:color w:val="000000"/>
          <w:lang w:val="ka-GE"/>
        </w:rPr>
        <w:t>ჯდება</w:t>
      </w:r>
      <w:r w:rsidR="00171803">
        <w:rPr>
          <w:rFonts w:ascii="Sylfaen" w:hAnsi="Sylfaen" w:cs="Calibri"/>
          <w:color w:val="000000"/>
          <w:lang w:val="ka-GE"/>
        </w:rPr>
        <w:t xml:space="preserve"> (ერთ პრობაციონერზე)</w:t>
      </w:r>
      <w:r w:rsidR="00C57E57">
        <w:rPr>
          <w:rFonts w:ascii="Sylfaen" w:hAnsi="Sylfaen" w:cs="Calibri"/>
          <w:color w:val="000000"/>
          <w:lang w:val="ka-GE"/>
        </w:rPr>
        <w:t>,</w:t>
      </w:r>
      <w:r w:rsidRPr="004F7665">
        <w:rPr>
          <w:rFonts w:ascii="Sylfaen" w:hAnsi="Sylfaen" w:cs="Calibri"/>
          <w:color w:val="000000"/>
          <w:lang w:val="ka-GE"/>
        </w:rPr>
        <w:t xml:space="preserve"> რაც მცირედით აღემატება ტრადიციული პრობაციის ხარჯებს, მაგრამ მნიშვნელოვანი დანაზოგის გაკეთების საშუალებას იძლევა ციხეში დაყოვნების, მკურნალობისა და სისხლის სამართლის სხვა ხარჯების დაზოგვით</w:t>
      </w:r>
      <w:r w:rsidRPr="00517A24">
        <w:rPr>
          <w:rFonts w:ascii="Sylfaen" w:hAnsi="Sylfaen" w:cs="Calibri"/>
          <w:color w:val="000000"/>
          <w:lang w:val="ka-GE"/>
        </w:rPr>
        <w:t xml:space="preserve"> </w:t>
      </w:r>
      <w:r w:rsidR="00E33DB7" w:rsidRPr="004F7665">
        <w:rPr>
          <w:rFonts w:ascii="Sylfaen" w:hAnsi="Sylfaen" w:cs="Calibri"/>
          <w:color w:val="000000"/>
        </w:rPr>
        <w:fldChar w:fldCharType="begin"/>
      </w:r>
      <w:r w:rsidRPr="00517A24">
        <w:rPr>
          <w:rFonts w:ascii="Sylfaen" w:hAnsi="Sylfaen" w:cs="Calibri"/>
          <w:color w:val="000000"/>
          <w:lang w:val="ka-GE"/>
        </w:rPr>
        <w:instrText xml:space="preserve"> ADDIN EN.CITE &lt;EndNote&gt;&lt;Cite&gt;&lt;Author&gt;Angela Hawken&lt;/Author&gt;&lt;Year&gt;2007&lt;/Year&gt;&lt;RecNum&gt;28&lt;/RecNum&gt;&lt;DisplayText&gt;(Angela Hawken 2007)&lt;/DisplayText&gt;&lt;record&gt;&lt;rec-number&gt;28&lt;/rec-number&gt;&lt;foreign-keys&gt;&lt;key app="EN" db-id="txtxfdaertssdped9t55xf0pwfzrsatxxeaz"&gt;28&lt;/key&gt;&lt;/foreign-keys&gt;&lt;ref-type name="Report"&gt;27&lt;/ref-type&gt;&lt;contributors&gt;&lt;authors&gt;&lt;author&gt;Angela Hawken, Mark Kleiman&lt;/author&gt;&lt;/authors&gt;&lt;/contributors&gt;&lt;titles&gt;&lt;title&gt;HOPE for Reform. Hawai’i State Judiciary’s HOPE Probation Program&lt;/title&gt;&lt;/titles&gt;&lt;dates&gt;&lt;year&gt;2007&lt;/year&gt;&lt;/dates&gt;&lt;urls&gt;&lt;/urls&gt;&lt;/record&gt;&lt;/Cite&gt;&lt;/EndNote&gt;</w:instrText>
      </w:r>
      <w:r w:rsidR="00E33DB7" w:rsidRPr="004F7665">
        <w:rPr>
          <w:rFonts w:ascii="Sylfaen" w:hAnsi="Sylfaen" w:cs="Calibri"/>
          <w:color w:val="000000"/>
        </w:rPr>
        <w:fldChar w:fldCharType="separate"/>
      </w:r>
      <w:r w:rsidRPr="00517A24">
        <w:rPr>
          <w:rFonts w:ascii="Sylfaen" w:hAnsi="Sylfaen" w:cs="Calibri"/>
          <w:noProof/>
          <w:color w:val="000000"/>
          <w:lang w:val="ka-GE"/>
        </w:rPr>
        <w:t>(</w:t>
      </w:r>
      <w:hyperlink w:anchor="_ENREF_1" w:tooltip="Angela Hawken, 2007 #28" w:history="1">
        <w:r w:rsidR="00904B83" w:rsidRPr="00517A24">
          <w:rPr>
            <w:rFonts w:ascii="Sylfaen" w:hAnsi="Sylfaen" w:cs="Calibri"/>
            <w:noProof/>
            <w:color w:val="000000"/>
            <w:lang w:val="ka-GE"/>
          </w:rPr>
          <w:t>Angela Hawken 2007</w:t>
        </w:r>
      </w:hyperlink>
      <w:r w:rsidRPr="00517A24">
        <w:rPr>
          <w:rFonts w:ascii="Sylfaen" w:hAnsi="Sylfaen" w:cs="Calibri"/>
          <w:noProof/>
          <w:color w:val="000000"/>
          <w:lang w:val="ka-GE"/>
        </w:rPr>
        <w:t>)</w:t>
      </w:r>
      <w:r w:rsidR="00E33DB7" w:rsidRPr="004F7665">
        <w:rPr>
          <w:rFonts w:ascii="Sylfaen" w:hAnsi="Sylfaen" w:cs="Calibri"/>
          <w:color w:val="000000"/>
        </w:rPr>
        <w:fldChar w:fldCharType="end"/>
      </w:r>
      <w:r w:rsidRPr="004F7665">
        <w:rPr>
          <w:rFonts w:ascii="Sylfaen" w:hAnsi="Sylfaen" w:cs="Calibri"/>
          <w:color w:val="000000"/>
          <w:lang w:val="ka-GE"/>
        </w:rPr>
        <w:t>. პროგრამის მსგავსი შედეგების გაცნობის შემდეგ სხვა შტატებმაც დაიწყეს საკუთარი, მოდელირებული პროექტების დანერგვა (ალიასკა, ნევადა, ორეგონი, არიზონა).</w:t>
      </w:r>
      <w:r w:rsidR="00171803">
        <w:rPr>
          <w:rFonts w:ascii="Sylfaen" w:hAnsi="Sylfaen" w:cs="Calibri"/>
          <w:color w:val="000000"/>
          <w:lang w:val="ka-GE"/>
        </w:rPr>
        <w:t xml:space="preserve"> </w:t>
      </w:r>
      <w:r w:rsidRPr="004F7665">
        <w:rPr>
          <w:rFonts w:ascii="Sylfaen" w:hAnsi="Sylfaen" w:cs="Calibri"/>
          <w:color w:val="000000"/>
          <w:lang w:val="ka-GE"/>
        </w:rPr>
        <w:t xml:space="preserve">2015 </w:t>
      </w:r>
      <w:r w:rsidR="00171803">
        <w:rPr>
          <w:rFonts w:ascii="Sylfaen" w:hAnsi="Sylfaen" w:cs="Calibri"/>
          <w:color w:val="000000"/>
          <w:lang w:val="ka-GE"/>
        </w:rPr>
        <w:t>წლის ბოლოსთვის</w:t>
      </w:r>
      <w:r w:rsidRPr="004F7665">
        <w:rPr>
          <w:rFonts w:ascii="Sylfaen" w:hAnsi="Sylfaen" w:cs="Calibri"/>
          <w:color w:val="000000"/>
          <w:lang w:val="ka-GE"/>
        </w:rPr>
        <w:t xml:space="preserve"> ცნობილი იქნება შეერთებული შტატების იუსტიციის დეპარტამენტის მიერ დაკვეთილი კვლევის შედეგები, რომელიც აღნიშნული პროგრამის შედეგებს შეაფასებს </w:t>
      </w:r>
      <w:r w:rsidR="00E33DB7" w:rsidRPr="004F7665">
        <w:rPr>
          <w:rFonts w:ascii="Sylfaen" w:hAnsi="Sylfaen" w:cs="Calibri"/>
          <w:color w:val="000000"/>
          <w:lang w:val="ka-GE"/>
        </w:rPr>
        <w:fldChar w:fldCharType="begin"/>
      </w:r>
      <w:r w:rsidRPr="004F7665">
        <w:rPr>
          <w:rFonts w:ascii="Sylfaen" w:hAnsi="Sylfaen" w:cs="Calibri"/>
          <w:color w:val="000000"/>
          <w:lang w:val="ka-GE"/>
        </w:rPr>
        <w:instrText xml:space="preserve"> ADDIN EN.CITE &lt;EndNote&gt;&lt;Cite&gt;&lt;Author&gt;CICAD&lt;/Author&gt;&lt;Year&gt;2014&lt;/Year&gt;&lt;RecNum&gt;23&lt;/RecNum&gt;&lt;DisplayText&gt;(CICAD 2014)&lt;/DisplayText&gt;&lt;record&gt;&lt;rec-number&gt;23&lt;/rec-number&gt;&lt;foreign-keys&gt;&lt;key app="EN" db-id="txtxfdaertssdped9t55xf0pwfzrsatxxeaz"&gt;23&lt;/key&gt;&lt;/foreign-keys&gt;&lt;ref-type name="Report"&gt;27&lt;/ref-type&gt;&lt;contributors&gt;&lt;authors&gt;&lt;author&gt;CICAD&lt;/author&gt;&lt;/authors&gt;&lt;/contributors&gt;&lt;titles&gt;&lt;title&gt;Alternatives to Incarceration for Drug-Related Crimes&lt;/title&gt;&lt;/titles&gt;&lt;dates&gt;&lt;year&gt;2014&lt;/year&gt;&lt;/dates&gt;&lt;pub-location&gt;Bogota, Colombia&lt;/pub-location&gt;&lt;publisher&gt;Inter-American Drugs Abuse Control Comission&lt;/publisher&gt;&lt;urls&gt;&lt;/urls&gt;&lt;/record&gt;&lt;/Cite&gt;&lt;/EndNote&gt;</w:instrText>
      </w:r>
      <w:r w:rsidR="00E33DB7" w:rsidRPr="004F7665">
        <w:rPr>
          <w:rFonts w:ascii="Sylfaen" w:hAnsi="Sylfaen" w:cs="Calibri"/>
          <w:color w:val="000000"/>
          <w:lang w:val="ka-GE"/>
        </w:rPr>
        <w:fldChar w:fldCharType="separate"/>
      </w:r>
      <w:r w:rsidRPr="004F7665">
        <w:rPr>
          <w:rFonts w:ascii="Sylfaen" w:hAnsi="Sylfaen" w:cs="Calibri"/>
          <w:noProof/>
          <w:color w:val="000000"/>
          <w:lang w:val="ka-GE"/>
        </w:rPr>
        <w:t>(</w:t>
      </w:r>
      <w:hyperlink w:anchor="_ENREF_5" w:tooltip="CICAD, 2014 #23" w:history="1">
        <w:r w:rsidR="00904B83" w:rsidRPr="004F7665">
          <w:rPr>
            <w:rFonts w:ascii="Sylfaen" w:hAnsi="Sylfaen" w:cs="Calibri"/>
            <w:noProof/>
            <w:color w:val="000000"/>
            <w:lang w:val="ka-GE"/>
          </w:rPr>
          <w:t>CICAD 2014</w:t>
        </w:r>
      </w:hyperlink>
      <w:r w:rsidRPr="004F7665">
        <w:rPr>
          <w:rFonts w:ascii="Sylfaen" w:hAnsi="Sylfaen" w:cs="Calibri"/>
          <w:noProof/>
          <w:color w:val="000000"/>
          <w:lang w:val="ka-GE"/>
        </w:rPr>
        <w:t>)</w:t>
      </w:r>
      <w:r w:rsidR="00E33DB7" w:rsidRPr="004F7665">
        <w:rPr>
          <w:rFonts w:ascii="Sylfaen" w:hAnsi="Sylfaen" w:cs="Calibri"/>
          <w:color w:val="000000"/>
          <w:lang w:val="ka-GE"/>
        </w:rPr>
        <w:fldChar w:fldCharType="end"/>
      </w:r>
      <w:r w:rsidR="00C57E57">
        <w:rPr>
          <w:rFonts w:ascii="Sylfaen" w:hAnsi="Sylfaen" w:cs="Calibri"/>
          <w:color w:val="000000"/>
          <w:lang w:val="ka-GE"/>
        </w:rPr>
        <w:t>.</w:t>
      </w:r>
    </w:p>
    <w:p w14:paraId="6153F427" w14:textId="3BA40E49" w:rsidR="00171803" w:rsidRDefault="00171803" w:rsidP="00171803">
      <w:pPr>
        <w:spacing w:after="0"/>
        <w:jc w:val="both"/>
        <w:rPr>
          <w:rFonts w:ascii="Sylfaen" w:hAnsi="Sylfaen"/>
          <w:b/>
          <w:bCs/>
          <w:lang w:val="ka-GE"/>
        </w:rPr>
      </w:pPr>
      <w:r>
        <w:rPr>
          <w:rFonts w:ascii="Sylfaen" w:hAnsi="Sylfaen" w:cs="Calibri"/>
          <w:color w:val="000000"/>
          <w:lang w:val="ka-GE"/>
        </w:rPr>
        <w:tab/>
      </w:r>
      <w:r w:rsidR="00442669" w:rsidRPr="002D43C0">
        <w:rPr>
          <w:rFonts w:ascii="Sylfaen" w:hAnsi="Sylfaen"/>
          <w:lang w:val="ka-GE"/>
        </w:rPr>
        <w:t xml:space="preserve">HOPE </w:t>
      </w:r>
      <w:r w:rsidR="00442669" w:rsidRPr="004F7665">
        <w:rPr>
          <w:rFonts w:ascii="Sylfaen" w:hAnsi="Sylfaen"/>
          <w:lang w:val="ka-GE"/>
        </w:rPr>
        <w:t xml:space="preserve">პროექტის მსგავსი ალტერნატივაა 24/7 სიფხიზლის პროექტი </w:t>
      </w:r>
      <w:r w:rsidR="00442669" w:rsidRPr="00226E2C">
        <w:rPr>
          <w:rFonts w:ascii="Sylfaen" w:hAnsi="Sylfaen"/>
          <w:lang w:val="ka-GE"/>
        </w:rPr>
        <w:t>(</w:t>
      </w:r>
      <w:r w:rsidR="00442669" w:rsidRPr="00A84C2E">
        <w:rPr>
          <w:rFonts w:ascii="Sylfaen" w:hAnsi="Sylfaen"/>
          <w:bCs/>
          <w:i/>
          <w:iCs/>
          <w:lang w:val="ka-GE"/>
        </w:rPr>
        <w:t>Smart Probation—The 24/7 Sobriety Project</w:t>
      </w:r>
      <w:r w:rsidR="00442669" w:rsidRPr="00A84C2E">
        <w:rPr>
          <w:rFonts w:ascii="Sylfaen" w:hAnsi="Sylfaen"/>
          <w:bCs/>
          <w:lang w:val="ka-GE"/>
        </w:rPr>
        <w:t>)</w:t>
      </w:r>
      <w:r w:rsidR="00442669" w:rsidRPr="004F7665">
        <w:rPr>
          <w:rFonts w:ascii="Sylfaen" w:hAnsi="Sylfaen"/>
          <w:bCs/>
          <w:lang w:val="ka-GE"/>
        </w:rPr>
        <w:t>: 2005 წელს სამხრეთ დაკოტაში დაწყებული პროგრამა შექმნილია რეციდივების შესამცირებლად</w:t>
      </w:r>
      <w:r w:rsidR="00094A9C" w:rsidRPr="004F7665">
        <w:rPr>
          <w:rFonts w:ascii="Sylfaen" w:hAnsi="Sylfaen"/>
          <w:bCs/>
          <w:lang w:val="ka-GE"/>
        </w:rPr>
        <w:t xml:space="preserve"> </w:t>
      </w:r>
      <w:r w:rsidR="005C7C95">
        <w:rPr>
          <w:rFonts w:ascii="Sylfaen" w:hAnsi="Sylfaen"/>
          <w:bCs/>
          <w:lang w:val="ka-GE"/>
        </w:rPr>
        <w:t xml:space="preserve">წარსულში ავტოსატრანსპორტო საშუალებების </w:t>
      </w:r>
      <w:r w:rsidR="00442669" w:rsidRPr="004F7665">
        <w:rPr>
          <w:rFonts w:ascii="Sylfaen" w:hAnsi="Sylfaen"/>
          <w:bCs/>
          <w:lang w:val="ka-GE"/>
        </w:rPr>
        <w:t>ზემოქმედების ქვეშ მართვის</w:t>
      </w:r>
      <w:r w:rsidR="006E0405" w:rsidRPr="006E0405">
        <w:rPr>
          <w:rFonts w:ascii="Sylfaen" w:hAnsi="Sylfaen"/>
          <w:bCs/>
          <w:lang w:val="ka-GE"/>
        </w:rPr>
        <w:t xml:space="preserve"> </w:t>
      </w:r>
      <w:r w:rsidR="006E0405">
        <w:rPr>
          <w:rFonts w:ascii="Sylfaen" w:hAnsi="Sylfaen"/>
          <w:bCs/>
          <w:lang w:val="ka-GE"/>
        </w:rPr>
        <w:t>კანონის დამრღვევთათვის</w:t>
      </w:r>
      <w:r w:rsidR="005344B7">
        <w:rPr>
          <w:rFonts w:ascii="Sylfaen" w:hAnsi="Sylfaen"/>
          <w:bCs/>
          <w:lang w:val="ka-GE"/>
        </w:rPr>
        <w:t>.</w:t>
      </w:r>
      <w:r w:rsidR="005C7C95">
        <w:rPr>
          <w:rFonts w:ascii="Sylfaen" w:hAnsi="Sylfaen"/>
          <w:bCs/>
          <w:lang w:val="ka-GE"/>
        </w:rPr>
        <w:t xml:space="preserve"> </w:t>
      </w:r>
      <w:r w:rsidR="00442669" w:rsidRPr="004F7665">
        <w:rPr>
          <w:rFonts w:ascii="Sylfaen" w:hAnsi="Sylfaen"/>
          <w:bCs/>
          <w:lang w:val="ka-GE"/>
        </w:rPr>
        <w:t xml:space="preserve">პროგრამა მონაწილეებისგან მოითხოვს სრულ სიფხიზლეს ალკოჰოლისა და სხვა ფსიქოაქტიური ნივთიერებებისგან, თუკი მათ სურთ მართვის მოწმობის შენარჩუნება და </w:t>
      </w:r>
      <w:r w:rsidR="005344B7">
        <w:rPr>
          <w:rFonts w:ascii="Sylfaen" w:hAnsi="Sylfaen"/>
          <w:bCs/>
          <w:lang w:val="ka-GE"/>
        </w:rPr>
        <w:t>პატიმრობისგან</w:t>
      </w:r>
      <w:r w:rsidR="005344B7" w:rsidRPr="004F7665">
        <w:rPr>
          <w:rFonts w:ascii="Sylfaen" w:hAnsi="Sylfaen"/>
          <w:bCs/>
          <w:lang w:val="ka-GE"/>
        </w:rPr>
        <w:t xml:space="preserve"> </w:t>
      </w:r>
      <w:r w:rsidR="00442669" w:rsidRPr="004F7665">
        <w:rPr>
          <w:rFonts w:ascii="Sylfaen" w:hAnsi="Sylfaen"/>
          <w:bCs/>
          <w:lang w:val="ka-GE"/>
        </w:rPr>
        <w:t xml:space="preserve">თავის არიდება. ისინი, ვინც პროგრამაში სულ ცოტა ზედიზედ 30 დღე მონაწილეობდა, დაახლოებით 50% ნაკლები ალბათობით ჩადის </w:t>
      </w:r>
      <w:r w:rsidR="00442669" w:rsidRPr="004F7665">
        <w:rPr>
          <w:rFonts w:ascii="Sylfaen" w:hAnsi="Sylfaen"/>
          <w:bCs/>
          <w:lang w:val="ka-GE"/>
        </w:rPr>
        <w:lastRenderedPageBreak/>
        <w:t>იმავე დანაშაულს, ხოლო შედეგი უფრო დიდხანს ნარჩუნდება, ვიდრე ტრადიციული ინტერვენციების დროს (მაგ., დაქოქვის დასაბლოკი მოწყობილობები) (</w:t>
      </w:r>
      <w:r w:rsidR="00442669" w:rsidRPr="002D43C0">
        <w:rPr>
          <w:rFonts w:ascii="Sylfaen" w:hAnsi="Sylfaen"/>
          <w:bCs/>
          <w:lang w:val="ka-GE"/>
        </w:rPr>
        <w:t>Loudenberg, 2011</w:t>
      </w:r>
      <w:r w:rsidR="00442669" w:rsidRPr="004F7665">
        <w:rPr>
          <w:rFonts w:ascii="Sylfaen" w:hAnsi="Sylfaen"/>
          <w:bCs/>
          <w:lang w:val="ka-GE"/>
        </w:rPr>
        <w:t>)</w:t>
      </w:r>
      <w:r w:rsidR="00442669" w:rsidRPr="002D43C0">
        <w:rPr>
          <w:rFonts w:ascii="Sylfaen" w:hAnsi="Sylfaen"/>
          <w:bCs/>
          <w:lang w:val="ka-GE"/>
        </w:rPr>
        <w:t xml:space="preserve">. </w:t>
      </w:r>
    </w:p>
    <w:p w14:paraId="6CCA6D15" w14:textId="0146CB94" w:rsidR="000B3C61" w:rsidRPr="00AD7D1D" w:rsidRDefault="00171803" w:rsidP="00AD7D1D">
      <w:pPr>
        <w:spacing w:after="0"/>
        <w:jc w:val="both"/>
        <w:rPr>
          <w:rFonts w:ascii="Sylfaen" w:hAnsi="Sylfaen"/>
          <w:b/>
          <w:bCs/>
          <w:lang w:val="ka-GE"/>
        </w:rPr>
      </w:pPr>
      <w:r>
        <w:rPr>
          <w:rFonts w:ascii="Sylfaen" w:hAnsi="Sylfaen" w:cs="StempelGaramond-Roman"/>
          <w:lang w:val="ka-GE"/>
        </w:rPr>
        <w:tab/>
      </w:r>
      <w:r w:rsidR="00442669" w:rsidRPr="004F7665">
        <w:rPr>
          <w:rFonts w:ascii="Sylfaen" w:hAnsi="Sylfaen" w:cs="StempelGaramond-Roman"/>
          <w:lang w:val="ka-GE"/>
        </w:rPr>
        <w:t>ციხის ალტერნატივა (</w:t>
      </w:r>
      <w:r w:rsidR="00442669" w:rsidRPr="00A84C2E">
        <w:rPr>
          <w:rFonts w:ascii="Sylfaen" w:hAnsi="Sylfaen" w:cs="StempelGaramond-Roman"/>
          <w:lang w:val="ka-GE"/>
        </w:rPr>
        <w:t>Alternative to Prison Programme, DTAP</w:t>
      </w:r>
      <w:r w:rsidR="00442669" w:rsidRPr="002D43C0">
        <w:rPr>
          <w:rFonts w:ascii="Sylfaen" w:hAnsi="Sylfaen" w:cs="StempelGaramond-Roman"/>
          <w:lang w:val="ka-GE"/>
        </w:rPr>
        <w:t xml:space="preserve">) </w:t>
      </w:r>
      <w:r w:rsidR="00442669" w:rsidRPr="004F7665">
        <w:rPr>
          <w:rFonts w:ascii="Sylfaen" w:hAnsi="Sylfaen" w:cs="StempelGaramond-Roman"/>
          <w:lang w:val="ka-GE"/>
        </w:rPr>
        <w:t xml:space="preserve">ბრუკლინში მიმდინარეობს 1990 წლიდან. პროგრამის მონაწილეების განმეორებით დაკავების ალბათობა 33%-ით იყო შემცირებული, ციხეში მოხვედრის ალბათობა </w:t>
      </w:r>
      <w:r w:rsidR="00A74FE0" w:rsidRPr="00427F62">
        <w:rPr>
          <w:rFonts w:ascii="Sylfaen" w:hAnsi="Sylfaen" w:cs="StempelGaramond-Roman"/>
          <w:lang w:val="ka-GE"/>
        </w:rPr>
        <w:t>კ</w:t>
      </w:r>
      <w:r w:rsidR="00A74FE0">
        <w:rPr>
          <w:rFonts w:ascii="Sylfaen" w:hAnsi="Sylfaen" w:cs="StempelGaramond-Roman"/>
          <w:lang w:val="ka-GE"/>
        </w:rPr>
        <w:t xml:space="preserve">ი - </w:t>
      </w:r>
      <w:r w:rsidR="00442669" w:rsidRPr="004F7665">
        <w:rPr>
          <w:rFonts w:ascii="Sylfaen" w:hAnsi="Sylfaen" w:cs="StempelGaramond-Roman"/>
          <w:lang w:val="ka-GE"/>
        </w:rPr>
        <w:t>65%-ით</w:t>
      </w:r>
      <w:r w:rsidR="00442669" w:rsidRPr="002D43C0">
        <w:rPr>
          <w:rFonts w:ascii="Sylfaen" w:hAnsi="Sylfaen" w:cs="StempelGaramond-Roman"/>
          <w:lang w:val="ka-GE"/>
        </w:rPr>
        <w:t xml:space="preserve"> (National Center on Addiction and Substance</w:t>
      </w:r>
      <w:r>
        <w:rPr>
          <w:rFonts w:ascii="Sylfaen" w:hAnsi="Sylfaen"/>
          <w:b/>
          <w:bCs/>
          <w:lang w:val="ka-GE"/>
        </w:rPr>
        <w:t xml:space="preserve"> </w:t>
      </w:r>
      <w:r w:rsidR="00442669" w:rsidRPr="002D43C0">
        <w:rPr>
          <w:rFonts w:ascii="Sylfaen" w:hAnsi="Sylfaen" w:cs="StempelGaramond-Roman"/>
          <w:lang w:val="ka-GE"/>
        </w:rPr>
        <w:t>Abuse, 2003).</w:t>
      </w:r>
      <w:r w:rsidR="00442669" w:rsidRPr="004F7665">
        <w:rPr>
          <w:rFonts w:ascii="Sylfaen" w:hAnsi="Sylfaen" w:cs="StempelGaramond-Roman"/>
          <w:lang w:val="ka-GE"/>
        </w:rPr>
        <w:t xml:space="preserve"> </w:t>
      </w:r>
    </w:p>
    <w:p w14:paraId="2CC7B491" w14:textId="77777777" w:rsidR="00C47E94" w:rsidRPr="004F7665" w:rsidRDefault="00C47E94" w:rsidP="003E1BF7">
      <w:pPr>
        <w:autoSpaceDE w:val="0"/>
        <w:autoSpaceDN w:val="0"/>
        <w:adjustRightInd w:val="0"/>
        <w:spacing w:after="0"/>
        <w:ind w:firstLine="284"/>
        <w:jc w:val="both"/>
        <w:rPr>
          <w:rFonts w:ascii="Sylfaen" w:hAnsi="Sylfaen" w:cs="FDVVZP+"/>
          <w:noProof/>
          <w:lang w:val="ka-GE"/>
        </w:rPr>
      </w:pPr>
    </w:p>
    <w:p w14:paraId="0466F4EC" w14:textId="77777777" w:rsidR="0036431E" w:rsidRPr="00A33803" w:rsidRDefault="00714C75" w:rsidP="000147C6">
      <w:pPr>
        <w:autoSpaceDE w:val="0"/>
        <w:autoSpaceDN w:val="0"/>
        <w:adjustRightInd w:val="0"/>
        <w:spacing w:after="0"/>
        <w:jc w:val="both"/>
        <w:rPr>
          <w:rFonts w:ascii="Sylfaen" w:hAnsi="Sylfaen" w:cs="FDVVZP+"/>
          <w:b/>
          <w:noProof/>
          <w:color w:val="1F497D" w:themeColor="text2"/>
          <w:lang w:val="ka-GE"/>
        </w:rPr>
      </w:pPr>
      <w:r w:rsidRPr="00A33803">
        <w:rPr>
          <w:rFonts w:ascii="Sylfaen" w:hAnsi="Sylfaen" w:cs="FDVVZP+"/>
          <w:b/>
          <w:noProof/>
          <w:color w:val="1F497D" w:themeColor="text2"/>
          <w:lang w:val="ka-GE"/>
        </w:rPr>
        <w:t>დასკვნა</w:t>
      </w:r>
    </w:p>
    <w:p w14:paraId="7CCEB7D4" w14:textId="77777777" w:rsidR="0036431E" w:rsidRPr="004F7665" w:rsidRDefault="0036431E" w:rsidP="003E1BF7">
      <w:pPr>
        <w:autoSpaceDE w:val="0"/>
        <w:autoSpaceDN w:val="0"/>
        <w:adjustRightInd w:val="0"/>
        <w:spacing w:after="0"/>
        <w:ind w:firstLine="284"/>
        <w:jc w:val="both"/>
        <w:rPr>
          <w:rFonts w:ascii="Sylfaen" w:hAnsi="Sylfaen" w:cs="FDVVZP+"/>
          <w:noProof/>
          <w:lang w:val="ka-GE"/>
        </w:rPr>
      </w:pPr>
    </w:p>
    <w:p w14:paraId="216F45C4" w14:textId="7F3019AC" w:rsidR="000B3C61" w:rsidRPr="000147C6" w:rsidRDefault="00714C75" w:rsidP="000147C6">
      <w:pPr>
        <w:autoSpaceDE w:val="0"/>
        <w:autoSpaceDN w:val="0"/>
        <w:adjustRightInd w:val="0"/>
        <w:spacing w:after="0"/>
        <w:jc w:val="both"/>
        <w:rPr>
          <w:rFonts w:ascii="Sylfaen" w:hAnsi="Sylfaen" w:cs="HMEMLP+"/>
          <w:color w:val="0076AD"/>
          <w:lang w:val="ka-GE"/>
        </w:rPr>
      </w:pPr>
      <w:r w:rsidRPr="004F7665">
        <w:rPr>
          <w:rFonts w:ascii="Sylfaen" w:hAnsi="Sylfaen" w:cs="FDVVZP+"/>
          <w:noProof/>
          <w:lang w:val="ka-GE"/>
        </w:rPr>
        <w:t>წამალდამოკიდებულების მკურნალობა</w:t>
      </w:r>
      <w:r w:rsidR="00E310E3" w:rsidRPr="004F7665">
        <w:rPr>
          <w:rFonts w:ascii="Sylfaen" w:hAnsi="Sylfaen" w:cs="FDVVZP+"/>
          <w:noProof/>
          <w:lang w:val="ka-GE"/>
        </w:rPr>
        <w:t xml:space="preserve"> გაცილებით </w:t>
      </w:r>
      <w:r w:rsidRPr="004F7665">
        <w:rPr>
          <w:rFonts w:ascii="Sylfaen" w:hAnsi="Sylfaen" w:cs="FDVVZP+"/>
          <w:noProof/>
          <w:lang w:val="ka-GE"/>
        </w:rPr>
        <w:t>ეფექტური</w:t>
      </w:r>
      <w:r w:rsidR="00E310E3" w:rsidRPr="004F7665">
        <w:rPr>
          <w:rFonts w:ascii="Sylfaen" w:hAnsi="Sylfaen" w:cs="FDVVZP+"/>
          <w:noProof/>
          <w:lang w:val="ka-GE"/>
        </w:rPr>
        <w:t>ა</w:t>
      </w:r>
      <w:r w:rsidRPr="004F7665">
        <w:rPr>
          <w:rFonts w:ascii="Sylfaen" w:hAnsi="Sylfaen" w:cs="FDVVZP+"/>
          <w:noProof/>
          <w:lang w:val="ka-GE"/>
        </w:rPr>
        <w:t xml:space="preserve">, ვიდრე </w:t>
      </w:r>
      <w:r w:rsidRPr="00A84C2E">
        <w:rPr>
          <w:rFonts w:ascii="Sylfaen" w:hAnsi="Sylfaen" w:cs="FDVVZP+"/>
          <w:noProof/>
          <w:lang w:val="ka-GE"/>
        </w:rPr>
        <w:t>პატიმრების სასჯელაღსრულების სისტემაში ბრუნვა</w:t>
      </w:r>
      <w:r w:rsidR="00A74FE0">
        <w:rPr>
          <w:rFonts w:ascii="Sylfaen" w:hAnsi="Sylfaen" w:cs="FDVVZP+"/>
          <w:noProof/>
          <w:lang w:val="ka-GE"/>
        </w:rPr>
        <w:t xml:space="preserve"> -</w:t>
      </w:r>
      <w:r w:rsidRPr="00A84C2E">
        <w:rPr>
          <w:rFonts w:ascii="Sylfaen" w:hAnsi="Sylfaen" w:cs="FDVVZP+"/>
          <w:noProof/>
          <w:lang w:val="ka-GE"/>
        </w:rPr>
        <w:t xml:space="preserve"> გათავისუფლებიდან ციხეში წინ და უკან</w:t>
      </w:r>
      <w:r w:rsidRPr="004F7665">
        <w:rPr>
          <w:rFonts w:ascii="Sylfaen" w:hAnsi="Sylfaen" w:cs="FDVVZP+"/>
          <w:lang w:val="ka-GE"/>
        </w:rPr>
        <w:t xml:space="preserve"> </w:t>
      </w:r>
      <w:r w:rsidR="00E33DB7" w:rsidRPr="004F7665">
        <w:rPr>
          <w:rFonts w:ascii="Sylfaen" w:hAnsi="Sylfaen" w:cs="HMEMLP+"/>
          <w:color w:val="000000" w:themeColor="text1"/>
        </w:rPr>
        <w:fldChar w:fldCharType="begin"/>
      </w:r>
      <w:r w:rsidRPr="002D43C0">
        <w:rPr>
          <w:rFonts w:ascii="Sylfaen" w:hAnsi="Sylfaen" w:cs="HMEMLP+"/>
          <w:color w:val="000000" w:themeColor="text1"/>
          <w:lang w:val="ka-GE"/>
        </w:rPr>
        <w:instrText xml:space="preserve"> ADDIN EN.CITE &lt;EndNote&gt;&lt;Cite&gt;&lt;Author&gt;Doug McVay&lt;/Author&gt;&lt;Year&gt;2004&lt;/Year&gt;&lt;RecNum&gt;2&lt;/RecNum&gt;&lt;DisplayText&gt;(Doug McVay 2004)&lt;/DisplayText&gt;&lt;record&gt;&lt;rec-number&gt;2&lt;/rec-number&gt;&lt;foreign-keys&gt;&lt;key app="EN" db-id="txtxfdaertssdped9t55xf0pwfzrsatxxeaz"&gt;2&lt;/key&gt;&lt;/foreign-keys&gt;&lt;ref-type name="Report"&gt;27&lt;/ref-type&gt;&lt;contributors&gt;&lt;authors&gt;&lt;author&gt;Doug McVay, Vincent Schiraldi, Jason Ziedenberg&lt;/author&gt;&lt;/authors&gt;&lt;tertiary-authors&gt;&lt;author&gt;Justice Policy Institute&lt;/author&gt;&lt;/tertiary-authors&gt;&lt;/contributors&gt;&lt;titles&gt;&lt;title&gt;Treatment or Incarceration? Nationa and State Findings on the Efficacy and Cost Savings of Drug Treatment Versus Imprisonment&lt;/title&gt;&lt;/titles&gt;&lt;dates&gt;&lt;year&gt;2004&lt;/year&gt;&lt;/dates&gt;&lt;publisher&gt;Justice Pilicy Institute&lt;/publisher&gt;&lt;work-type&gt;Policy Report&lt;/work-type&gt;&lt;urls&gt;&lt;/urls&gt;&lt;/record&gt;&lt;/Cite&gt;&lt;/EndNote&gt;</w:instrText>
      </w:r>
      <w:r w:rsidR="00E33DB7" w:rsidRPr="004F7665">
        <w:rPr>
          <w:rFonts w:ascii="Sylfaen" w:hAnsi="Sylfaen" w:cs="HMEMLP+"/>
          <w:color w:val="000000" w:themeColor="text1"/>
        </w:rPr>
        <w:fldChar w:fldCharType="separate"/>
      </w:r>
      <w:r w:rsidRPr="002D43C0">
        <w:rPr>
          <w:rFonts w:ascii="Sylfaen" w:hAnsi="Sylfaen" w:cs="HMEMLP+"/>
          <w:noProof/>
          <w:color w:val="000000" w:themeColor="text1"/>
          <w:lang w:val="ka-GE"/>
        </w:rPr>
        <w:t>(</w:t>
      </w:r>
      <w:hyperlink w:anchor="_ENREF_8" w:tooltip="Doug McVay, 2004 #2" w:history="1">
        <w:r w:rsidR="00904B83" w:rsidRPr="002D43C0">
          <w:rPr>
            <w:rFonts w:ascii="Sylfaen" w:hAnsi="Sylfaen" w:cs="HMEMLP+"/>
            <w:noProof/>
            <w:color w:val="000000" w:themeColor="text1"/>
            <w:lang w:val="ka-GE"/>
          </w:rPr>
          <w:t>Doug McVay 2004</w:t>
        </w:r>
      </w:hyperlink>
      <w:r w:rsidRPr="002D43C0">
        <w:rPr>
          <w:rFonts w:ascii="Sylfaen" w:hAnsi="Sylfaen" w:cs="HMEMLP+"/>
          <w:noProof/>
          <w:color w:val="000000" w:themeColor="text1"/>
          <w:lang w:val="ka-GE"/>
        </w:rPr>
        <w:t>)</w:t>
      </w:r>
      <w:r w:rsidR="00E33DB7" w:rsidRPr="004F7665">
        <w:rPr>
          <w:rFonts w:ascii="Sylfaen" w:hAnsi="Sylfaen" w:cs="HMEMLP+"/>
          <w:color w:val="000000" w:themeColor="text1"/>
        </w:rPr>
        <w:fldChar w:fldCharType="end"/>
      </w:r>
      <w:r w:rsidRPr="004F7665">
        <w:rPr>
          <w:rFonts w:ascii="Sylfaen" w:hAnsi="Sylfaen" w:cs="HMEMLP+"/>
          <w:color w:val="000000" w:themeColor="text1"/>
          <w:lang w:val="ka-GE"/>
        </w:rPr>
        <w:t>.</w:t>
      </w:r>
      <w:r w:rsidR="000147C6">
        <w:rPr>
          <w:rFonts w:ascii="Sylfaen" w:hAnsi="Sylfaen" w:cs="HMEMLP+"/>
          <w:color w:val="0076AD"/>
          <w:lang w:val="ka-GE"/>
        </w:rPr>
        <w:t xml:space="preserve"> </w:t>
      </w:r>
      <w:r w:rsidR="00E310E3" w:rsidRPr="004F7665">
        <w:rPr>
          <w:rFonts w:ascii="Sylfaen" w:hAnsi="Sylfaen" w:cs="Times New Roman"/>
          <w:bCs/>
          <w:lang w:val="ka-GE"/>
        </w:rPr>
        <w:t xml:space="preserve">მკურნალობა ციხეზე იაფია. </w:t>
      </w:r>
      <w:r w:rsidR="000B3C61" w:rsidRPr="004F7665">
        <w:rPr>
          <w:rFonts w:ascii="Sylfaen" w:hAnsi="Sylfaen" w:cs="Times New Roman"/>
          <w:bCs/>
          <w:lang w:val="ka-GE"/>
        </w:rPr>
        <w:t>პირველადი ეკონომიკური სარგებელი სწორედ კანონდარღვევათა შემცირებულ რიცხვს მოაქვს</w:t>
      </w:r>
      <w:r w:rsidR="00C16D3E">
        <w:rPr>
          <w:rFonts w:ascii="Sylfaen" w:hAnsi="Sylfaen" w:cs="Times New Roman"/>
          <w:bCs/>
          <w:lang w:val="ka-GE"/>
        </w:rPr>
        <w:t xml:space="preserve">; ასევე მნიშვნელოვანი სარგებელია </w:t>
      </w:r>
      <w:r w:rsidR="000B3C61" w:rsidRPr="004F7665">
        <w:rPr>
          <w:rFonts w:ascii="Sylfaen" w:hAnsi="Sylfaen" w:cs="Times New Roman"/>
          <w:bCs/>
          <w:lang w:val="ka-GE"/>
        </w:rPr>
        <w:t>მკურნალობის შემდგომ ჯანდაცვ</w:t>
      </w:r>
      <w:r w:rsidR="00A74FE0">
        <w:rPr>
          <w:rFonts w:ascii="Sylfaen" w:hAnsi="Sylfaen" w:cs="Times New Roman"/>
          <w:bCs/>
          <w:lang w:val="ka-GE"/>
        </w:rPr>
        <w:t>აში სამომავლო ხარჯების შემცირე</w:t>
      </w:r>
      <w:r w:rsidR="00C16D3E">
        <w:rPr>
          <w:rFonts w:ascii="Sylfaen" w:hAnsi="Sylfaen" w:cs="Times New Roman"/>
          <w:bCs/>
          <w:lang w:val="ka-GE"/>
        </w:rPr>
        <w:t xml:space="preserve">ბა. </w:t>
      </w:r>
    </w:p>
    <w:p w14:paraId="44D42C85" w14:textId="53E311FD" w:rsidR="00A84C2E" w:rsidRDefault="000147C6" w:rsidP="000147C6">
      <w:pPr>
        <w:autoSpaceDE w:val="0"/>
        <w:autoSpaceDN w:val="0"/>
        <w:adjustRightInd w:val="0"/>
        <w:spacing w:after="0"/>
        <w:jc w:val="both"/>
        <w:rPr>
          <w:rFonts w:ascii="Sylfaen" w:hAnsi="Sylfaen" w:cs="Times New Roman"/>
          <w:bCs/>
          <w:lang w:val="ka-GE"/>
        </w:rPr>
      </w:pPr>
      <w:r>
        <w:rPr>
          <w:rFonts w:ascii="Sylfaen" w:hAnsi="Sylfaen" w:cs="Plantin"/>
          <w:color w:val="231F20"/>
          <w:lang w:val="ka-GE"/>
        </w:rPr>
        <w:tab/>
      </w:r>
      <w:r w:rsidR="00AD6F3D" w:rsidRPr="004F7665">
        <w:rPr>
          <w:rFonts w:ascii="Sylfaen" w:hAnsi="Sylfaen" w:cs="Times New Roman"/>
          <w:bCs/>
          <w:lang w:val="ka-GE"/>
        </w:rPr>
        <w:t xml:space="preserve">მკურნალობის კვლევის </w:t>
      </w:r>
      <w:r w:rsidR="00E310E3" w:rsidRPr="004F7665">
        <w:rPr>
          <w:rFonts w:ascii="Sylfaen" w:hAnsi="Sylfaen" w:cs="Times New Roman"/>
          <w:bCs/>
          <w:lang w:val="ka-GE"/>
        </w:rPr>
        <w:t>ოთხი</w:t>
      </w:r>
      <w:r w:rsidR="00AD6F3D" w:rsidRPr="004F7665">
        <w:rPr>
          <w:rFonts w:ascii="Sylfaen" w:hAnsi="Sylfaen" w:cs="Times New Roman"/>
          <w:bCs/>
          <w:lang w:val="ka-GE"/>
        </w:rPr>
        <w:t xml:space="preserve"> ათწლეულისა და ასობით ჩატარებული კვლევის შემდეგ შეგვიძლია დავასკვნათ, რომ </w:t>
      </w:r>
      <w:r>
        <w:rPr>
          <w:rFonts w:ascii="Sylfaen" w:hAnsi="Sylfaen" w:cs="Times New Roman"/>
          <w:bCs/>
          <w:lang w:val="ka-GE"/>
        </w:rPr>
        <w:t>წამალდამოკიდებულების</w:t>
      </w:r>
      <w:r w:rsidR="00AD6F3D" w:rsidRPr="004F7665">
        <w:rPr>
          <w:rFonts w:ascii="Sylfaen" w:hAnsi="Sylfaen" w:cs="Times New Roman"/>
          <w:bCs/>
          <w:lang w:val="ka-GE"/>
        </w:rPr>
        <w:t xml:space="preserve"> მკურნალობა</w:t>
      </w:r>
      <w:r w:rsidR="00E310E3" w:rsidRPr="004F7665">
        <w:rPr>
          <w:rFonts w:ascii="Sylfaen" w:hAnsi="Sylfaen" w:cs="Times New Roman"/>
          <w:bCs/>
          <w:lang w:val="ka-GE"/>
        </w:rPr>
        <w:t xml:space="preserve"> </w:t>
      </w:r>
      <w:r w:rsidR="00AD6F3D" w:rsidRPr="004F7665">
        <w:rPr>
          <w:rFonts w:ascii="Sylfaen" w:hAnsi="Sylfaen" w:cs="Times New Roman"/>
          <w:bCs/>
          <w:lang w:val="ka-GE"/>
        </w:rPr>
        <w:t xml:space="preserve">მნიშვნელოვნად ამცირებს ალკოჰოლისა და სხვა ფსიქოაქტიური ნივთიერებების მოხმარებას, დანაშაულის სიხშირეს, აუმჯობესებს ჯანმრთელობის მდგომარეობასა და სოციალურ ფუნქციონირებას ბევრი </w:t>
      </w:r>
      <w:r>
        <w:rPr>
          <w:rFonts w:ascii="Sylfaen" w:hAnsi="Sylfaen" w:cs="Times New Roman"/>
          <w:bCs/>
          <w:lang w:val="ka-GE"/>
        </w:rPr>
        <w:t>ადამიანისთვის</w:t>
      </w:r>
      <w:r w:rsidR="00AD6F3D" w:rsidRPr="004F7665">
        <w:rPr>
          <w:rFonts w:ascii="Sylfaen" w:hAnsi="Sylfaen" w:cs="Times New Roman"/>
          <w:bCs/>
          <w:lang w:val="ka-GE"/>
        </w:rPr>
        <w:t>.</w:t>
      </w:r>
      <w:r w:rsidR="00E310E3" w:rsidRPr="002D43C0">
        <w:rPr>
          <w:rFonts w:ascii="Sylfaen" w:hAnsi="Sylfaen" w:cs="Times New Roman"/>
          <w:bCs/>
          <w:lang w:val="ka-GE"/>
        </w:rPr>
        <w:t xml:space="preserve"> </w:t>
      </w:r>
      <w:r w:rsidR="00233647" w:rsidRPr="004F7665">
        <w:rPr>
          <w:rFonts w:ascii="Sylfaen" w:hAnsi="Sylfaen" w:cs="Times New Roman"/>
          <w:bCs/>
          <w:lang w:val="ka-GE"/>
        </w:rPr>
        <w:t>ქვეყნებში, სადაც ნივთიერებაზე დამოკიდებულ პირებს ექცეოდნენ</w:t>
      </w:r>
      <w:r w:rsidR="006274A9">
        <w:rPr>
          <w:rFonts w:ascii="Sylfaen" w:hAnsi="Sylfaen" w:cs="Times New Roman"/>
          <w:bCs/>
          <w:lang w:val="ka-GE"/>
        </w:rPr>
        <w:t>,</w:t>
      </w:r>
      <w:r w:rsidR="00233647" w:rsidRPr="004F7665">
        <w:rPr>
          <w:rFonts w:ascii="Sylfaen" w:hAnsi="Sylfaen" w:cs="Times New Roman"/>
          <w:bCs/>
          <w:lang w:val="ka-GE"/>
        </w:rPr>
        <w:t xml:space="preserve"> როგორც პაციენტებს, რომელთაც მკურნალობა სჭირდებათ და არა როგორც დამნაშავეებს, რომელიც უნდა დასაჯო, უაღრესად დადებითი შედეგები აჩვენეს დანაშაულის მაჩვენებლის შემცირების, ჯანმრთელობის გაუმჯობესებასა და წამალდამოკიდებულების დაძლევაში.</w:t>
      </w:r>
    </w:p>
    <w:p w14:paraId="1ABCCCA0" w14:textId="77777777" w:rsidR="00A33803" w:rsidRDefault="00A33803" w:rsidP="003E1BF7">
      <w:pPr>
        <w:autoSpaceDE w:val="0"/>
        <w:autoSpaceDN w:val="0"/>
        <w:adjustRightInd w:val="0"/>
        <w:spacing w:after="0"/>
        <w:ind w:firstLine="284"/>
        <w:jc w:val="both"/>
        <w:rPr>
          <w:rFonts w:ascii="Sylfaen" w:hAnsi="Sylfaen" w:cs="Times New Roman"/>
          <w:bCs/>
          <w:lang w:val="ka-GE"/>
        </w:rPr>
      </w:pPr>
    </w:p>
    <w:p w14:paraId="5802D597" w14:textId="77777777" w:rsidR="00A33803" w:rsidRDefault="00A33803" w:rsidP="003E1BF7">
      <w:pPr>
        <w:autoSpaceDE w:val="0"/>
        <w:autoSpaceDN w:val="0"/>
        <w:adjustRightInd w:val="0"/>
        <w:spacing w:after="0"/>
        <w:ind w:firstLine="284"/>
        <w:jc w:val="both"/>
        <w:rPr>
          <w:rFonts w:ascii="Sylfaen" w:hAnsi="Sylfaen" w:cs="Times New Roman"/>
          <w:bCs/>
          <w:lang w:val="ka-GE"/>
        </w:rPr>
      </w:pPr>
    </w:p>
    <w:p w14:paraId="7FC8D5EC" w14:textId="77777777" w:rsidR="00A33803" w:rsidRDefault="00A33803" w:rsidP="003E1BF7">
      <w:pPr>
        <w:autoSpaceDE w:val="0"/>
        <w:autoSpaceDN w:val="0"/>
        <w:adjustRightInd w:val="0"/>
        <w:spacing w:after="0"/>
        <w:ind w:firstLine="284"/>
        <w:jc w:val="both"/>
        <w:rPr>
          <w:rFonts w:ascii="Sylfaen" w:hAnsi="Sylfaen" w:cs="Times New Roman"/>
          <w:bCs/>
          <w:lang w:val="ka-GE"/>
        </w:rPr>
      </w:pPr>
    </w:p>
    <w:p w14:paraId="56C3B74B" w14:textId="77777777" w:rsidR="00A33803" w:rsidRDefault="00A33803" w:rsidP="003E1BF7">
      <w:pPr>
        <w:autoSpaceDE w:val="0"/>
        <w:autoSpaceDN w:val="0"/>
        <w:adjustRightInd w:val="0"/>
        <w:spacing w:after="0"/>
        <w:ind w:firstLine="284"/>
        <w:jc w:val="both"/>
        <w:rPr>
          <w:rFonts w:ascii="Sylfaen" w:hAnsi="Sylfaen" w:cs="Times New Roman"/>
          <w:bCs/>
          <w:lang w:val="ka-GE"/>
        </w:rPr>
      </w:pPr>
    </w:p>
    <w:p w14:paraId="2D5B9C21" w14:textId="77777777" w:rsidR="00A33803" w:rsidRDefault="00A33803" w:rsidP="003E1BF7">
      <w:pPr>
        <w:autoSpaceDE w:val="0"/>
        <w:autoSpaceDN w:val="0"/>
        <w:adjustRightInd w:val="0"/>
        <w:spacing w:after="0"/>
        <w:ind w:firstLine="284"/>
        <w:jc w:val="both"/>
        <w:rPr>
          <w:rFonts w:ascii="Sylfaen" w:hAnsi="Sylfaen" w:cs="AdvTT5843c571"/>
          <w:lang w:val="ka-GE"/>
        </w:rPr>
      </w:pPr>
    </w:p>
    <w:p w14:paraId="2E815656" w14:textId="77777777" w:rsidR="00A84C2E" w:rsidRDefault="00A84C2E" w:rsidP="003E1BF7">
      <w:pPr>
        <w:pStyle w:val="EndNoteBibliography"/>
        <w:spacing w:after="0" w:line="276" w:lineRule="auto"/>
        <w:ind w:left="720" w:firstLine="284"/>
        <w:jc w:val="both"/>
        <w:rPr>
          <w:rFonts w:ascii="Sylfaen" w:hAnsi="Sylfaen" w:cs="AdvTT5843c571"/>
          <w:lang w:val="ka-GE"/>
        </w:rPr>
      </w:pPr>
    </w:p>
    <w:p w14:paraId="32D9EB7F" w14:textId="77777777" w:rsidR="00A33803" w:rsidRDefault="00A33803" w:rsidP="003E1BF7">
      <w:pPr>
        <w:pStyle w:val="EndNoteBibliography"/>
        <w:spacing w:after="0" w:line="276" w:lineRule="auto"/>
        <w:ind w:left="720" w:firstLine="284"/>
        <w:jc w:val="both"/>
        <w:rPr>
          <w:rFonts w:ascii="Sylfaen" w:hAnsi="Sylfaen" w:cs="AdvTT5843c571"/>
          <w:lang w:val="ka-GE"/>
        </w:rPr>
      </w:pPr>
    </w:p>
    <w:p w14:paraId="410C76B5" w14:textId="77777777" w:rsidR="001A1D8C" w:rsidRDefault="001A1D8C" w:rsidP="003E1BF7">
      <w:pPr>
        <w:pStyle w:val="EndNoteBibliography"/>
        <w:spacing w:after="0" w:line="276" w:lineRule="auto"/>
        <w:ind w:left="720" w:firstLine="284"/>
        <w:jc w:val="both"/>
        <w:rPr>
          <w:rFonts w:ascii="Sylfaen" w:hAnsi="Sylfaen" w:cs="AdvTT5843c571"/>
          <w:b/>
          <w:color w:val="1F497D" w:themeColor="text2"/>
          <w:lang w:val="ka-GE"/>
        </w:rPr>
      </w:pPr>
    </w:p>
    <w:p w14:paraId="1632D6EC" w14:textId="77777777" w:rsidR="001A1D8C" w:rsidRDefault="001A1D8C" w:rsidP="003E1BF7">
      <w:pPr>
        <w:pStyle w:val="EndNoteBibliography"/>
        <w:spacing w:after="0" w:line="276" w:lineRule="auto"/>
        <w:ind w:left="720" w:firstLine="284"/>
        <w:jc w:val="both"/>
        <w:rPr>
          <w:rFonts w:ascii="Sylfaen" w:hAnsi="Sylfaen" w:cs="AdvTT5843c571"/>
          <w:b/>
          <w:color w:val="1F497D" w:themeColor="text2"/>
          <w:lang w:val="ka-GE"/>
        </w:rPr>
      </w:pPr>
    </w:p>
    <w:p w14:paraId="376BD50E" w14:textId="77777777" w:rsidR="001A1D8C" w:rsidRDefault="001A1D8C" w:rsidP="003E1BF7">
      <w:pPr>
        <w:pStyle w:val="EndNoteBibliography"/>
        <w:spacing w:after="0" w:line="276" w:lineRule="auto"/>
        <w:ind w:left="720" w:firstLine="284"/>
        <w:jc w:val="both"/>
        <w:rPr>
          <w:rFonts w:ascii="Sylfaen" w:hAnsi="Sylfaen" w:cs="AdvTT5843c571"/>
          <w:b/>
          <w:color w:val="1F497D" w:themeColor="text2"/>
          <w:lang w:val="ka-GE"/>
        </w:rPr>
      </w:pPr>
    </w:p>
    <w:p w14:paraId="3ED95234" w14:textId="77777777" w:rsidR="001A1D8C" w:rsidRDefault="001A1D8C" w:rsidP="003E1BF7">
      <w:pPr>
        <w:pStyle w:val="EndNoteBibliography"/>
        <w:spacing w:after="0" w:line="276" w:lineRule="auto"/>
        <w:ind w:left="720" w:firstLine="284"/>
        <w:jc w:val="both"/>
        <w:rPr>
          <w:rFonts w:ascii="Sylfaen" w:hAnsi="Sylfaen" w:cs="AdvTT5843c571"/>
          <w:b/>
          <w:color w:val="1F497D" w:themeColor="text2"/>
          <w:lang w:val="ka-GE"/>
        </w:rPr>
      </w:pPr>
    </w:p>
    <w:p w14:paraId="32335FBF" w14:textId="77777777" w:rsidR="001A1D8C" w:rsidRDefault="001A1D8C" w:rsidP="003E1BF7">
      <w:pPr>
        <w:pStyle w:val="EndNoteBibliography"/>
        <w:spacing w:after="0" w:line="276" w:lineRule="auto"/>
        <w:ind w:left="720" w:firstLine="284"/>
        <w:jc w:val="both"/>
        <w:rPr>
          <w:rFonts w:ascii="Sylfaen" w:hAnsi="Sylfaen" w:cs="AdvTT5843c571"/>
          <w:b/>
          <w:color w:val="1F497D" w:themeColor="text2"/>
          <w:lang w:val="ka-GE"/>
        </w:rPr>
      </w:pPr>
    </w:p>
    <w:p w14:paraId="77ECE778" w14:textId="77777777" w:rsidR="001A1D8C" w:rsidRDefault="001A1D8C" w:rsidP="003E1BF7">
      <w:pPr>
        <w:pStyle w:val="EndNoteBibliography"/>
        <w:spacing w:after="0" w:line="276" w:lineRule="auto"/>
        <w:ind w:left="720" w:firstLine="284"/>
        <w:jc w:val="both"/>
        <w:rPr>
          <w:rFonts w:ascii="Sylfaen" w:hAnsi="Sylfaen" w:cs="AdvTT5843c571"/>
          <w:b/>
          <w:color w:val="1F497D" w:themeColor="text2"/>
          <w:lang w:val="ka-GE"/>
        </w:rPr>
      </w:pPr>
    </w:p>
    <w:p w14:paraId="5678D290" w14:textId="77777777" w:rsidR="001A1D8C" w:rsidRDefault="001A1D8C" w:rsidP="003E1BF7">
      <w:pPr>
        <w:pStyle w:val="EndNoteBibliography"/>
        <w:spacing w:after="0" w:line="276" w:lineRule="auto"/>
        <w:ind w:left="720" w:firstLine="284"/>
        <w:jc w:val="both"/>
        <w:rPr>
          <w:rFonts w:ascii="Sylfaen" w:hAnsi="Sylfaen" w:cs="AdvTT5843c571"/>
          <w:b/>
          <w:color w:val="1F497D" w:themeColor="text2"/>
          <w:lang w:val="ka-GE"/>
        </w:rPr>
      </w:pPr>
    </w:p>
    <w:p w14:paraId="36104DEE" w14:textId="77777777" w:rsidR="009C4139" w:rsidRDefault="009C4139" w:rsidP="003E1BF7">
      <w:pPr>
        <w:pStyle w:val="EndNoteBibliography"/>
        <w:spacing w:after="0" w:line="276" w:lineRule="auto"/>
        <w:ind w:left="720" w:firstLine="284"/>
        <w:jc w:val="both"/>
        <w:rPr>
          <w:rFonts w:ascii="Sylfaen" w:hAnsi="Sylfaen" w:cs="AdvTT5843c571"/>
          <w:b/>
          <w:color w:val="1F497D" w:themeColor="text2"/>
          <w:lang w:val="ka-GE"/>
        </w:rPr>
      </w:pPr>
    </w:p>
    <w:p w14:paraId="2A8A6360" w14:textId="77777777" w:rsidR="009C4139" w:rsidRDefault="009C4139" w:rsidP="003E1BF7">
      <w:pPr>
        <w:pStyle w:val="EndNoteBibliography"/>
        <w:spacing w:after="0" w:line="276" w:lineRule="auto"/>
        <w:ind w:left="720" w:firstLine="284"/>
        <w:jc w:val="both"/>
        <w:rPr>
          <w:rFonts w:ascii="Sylfaen" w:hAnsi="Sylfaen" w:cs="AdvTT5843c571"/>
          <w:b/>
          <w:color w:val="1F497D" w:themeColor="text2"/>
          <w:lang w:val="ka-GE"/>
        </w:rPr>
      </w:pPr>
    </w:p>
    <w:p w14:paraId="1A133165" w14:textId="77777777" w:rsidR="009C4139" w:rsidRDefault="009C4139" w:rsidP="003E1BF7">
      <w:pPr>
        <w:pStyle w:val="EndNoteBibliography"/>
        <w:spacing w:after="0" w:line="276" w:lineRule="auto"/>
        <w:ind w:left="720" w:firstLine="284"/>
        <w:jc w:val="both"/>
        <w:rPr>
          <w:rFonts w:ascii="Sylfaen" w:hAnsi="Sylfaen" w:cs="AdvTT5843c571"/>
          <w:b/>
          <w:color w:val="1F497D" w:themeColor="text2"/>
          <w:lang w:val="ka-GE"/>
        </w:rPr>
      </w:pPr>
    </w:p>
    <w:p w14:paraId="6D5AA929" w14:textId="77777777" w:rsidR="009C4139" w:rsidRDefault="009C4139" w:rsidP="003E1BF7">
      <w:pPr>
        <w:pStyle w:val="EndNoteBibliography"/>
        <w:spacing w:after="0" w:line="276" w:lineRule="auto"/>
        <w:ind w:left="720" w:firstLine="284"/>
        <w:jc w:val="both"/>
        <w:rPr>
          <w:rFonts w:ascii="Sylfaen" w:hAnsi="Sylfaen" w:cs="AdvTT5843c571"/>
          <w:b/>
          <w:color w:val="1F497D" w:themeColor="text2"/>
          <w:lang w:val="ka-GE"/>
        </w:rPr>
      </w:pPr>
    </w:p>
    <w:p w14:paraId="6D2C4133" w14:textId="77777777" w:rsidR="00A33803" w:rsidRPr="00A33803" w:rsidRDefault="00A33803" w:rsidP="003E1BF7">
      <w:pPr>
        <w:pStyle w:val="EndNoteBibliography"/>
        <w:spacing w:after="0" w:line="276" w:lineRule="auto"/>
        <w:ind w:left="720" w:firstLine="284"/>
        <w:jc w:val="both"/>
        <w:rPr>
          <w:rFonts w:ascii="Sylfaen" w:hAnsi="Sylfaen" w:cs="AdvTT5843c571"/>
          <w:b/>
          <w:color w:val="1F497D" w:themeColor="text2"/>
          <w:lang w:val="ka-GE"/>
        </w:rPr>
      </w:pPr>
      <w:r w:rsidRPr="00A33803">
        <w:rPr>
          <w:rFonts w:ascii="Sylfaen" w:hAnsi="Sylfaen" w:cs="AdvTT5843c571"/>
          <w:b/>
          <w:color w:val="1F497D" w:themeColor="text2"/>
          <w:lang w:val="ka-GE"/>
        </w:rPr>
        <w:lastRenderedPageBreak/>
        <w:t>ბიბლიოგრაფია</w:t>
      </w:r>
    </w:p>
    <w:p w14:paraId="55CE281A" w14:textId="77777777" w:rsidR="00A33803" w:rsidRDefault="00A33803" w:rsidP="003E1BF7">
      <w:pPr>
        <w:pStyle w:val="EndNoteBibliography"/>
        <w:spacing w:after="0" w:line="276" w:lineRule="auto"/>
        <w:ind w:left="720" w:firstLine="284"/>
        <w:jc w:val="both"/>
        <w:rPr>
          <w:rFonts w:ascii="Sylfaen" w:hAnsi="Sylfaen" w:cs="AdvTT5843c571"/>
          <w:lang w:val="ka-GE"/>
        </w:rPr>
      </w:pPr>
    </w:p>
    <w:p w14:paraId="60E560E8" w14:textId="77777777" w:rsidR="00904B83" w:rsidRPr="00904B83" w:rsidRDefault="00E33DB7" w:rsidP="003E1BF7">
      <w:pPr>
        <w:pStyle w:val="EndNoteBibliography"/>
        <w:spacing w:after="0" w:line="276" w:lineRule="auto"/>
        <w:ind w:left="720" w:firstLine="284"/>
        <w:jc w:val="both"/>
      </w:pPr>
      <w:r w:rsidRPr="004F7665">
        <w:rPr>
          <w:rFonts w:ascii="Sylfaen" w:hAnsi="Sylfaen" w:cs="AdvTT5843c571"/>
        </w:rPr>
        <w:fldChar w:fldCharType="begin"/>
      </w:r>
      <w:r w:rsidR="00C45522" w:rsidRPr="002D43C0">
        <w:rPr>
          <w:rFonts w:ascii="Sylfaen" w:hAnsi="Sylfaen" w:cs="AdvTT5843c571"/>
          <w:lang w:val="ka-GE"/>
        </w:rPr>
        <w:instrText xml:space="preserve"> ADDIN EN.REFLIST </w:instrText>
      </w:r>
      <w:r w:rsidRPr="004F7665">
        <w:rPr>
          <w:rFonts w:ascii="Sylfaen" w:hAnsi="Sylfaen" w:cs="AdvTT5843c571"/>
        </w:rPr>
        <w:fldChar w:fldCharType="separate"/>
      </w:r>
      <w:bookmarkStart w:id="1" w:name="_ENREF_1"/>
      <w:r w:rsidR="00904B83" w:rsidRPr="002D43C0">
        <w:rPr>
          <w:lang w:val="ka-GE"/>
        </w:rPr>
        <w:t xml:space="preserve">Angela Hawken, Mark Kleiman. 2007. HOPE for Reform. </w:t>
      </w:r>
      <w:r w:rsidR="00904B83" w:rsidRPr="00904B83">
        <w:t>Hawai’i State Judiciary’s HOPE Probation Program.</w:t>
      </w:r>
      <w:bookmarkEnd w:id="1"/>
    </w:p>
    <w:p w14:paraId="5AC3A0F6" w14:textId="77777777" w:rsidR="00904B83" w:rsidRPr="00904B83" w:rsidRDefault="00904B83" w:rsidP="003E1BF7">
      <w:pPr>
        <w:pStyle w:val="EndNoteBibliography"/>
        <w:spacing w:after="0" w:line="276" w:lineRule="auto"/>
        <w:ind w:left="720" w:firstLine="284"/>
        <w:jc w:val="both"/>
      </w:pPr>
      <w:bookmarkStart w:id="2" w:name="_ENREF_2"/>
      <w:r w:rsidRPr="00904B83">
        <w:t xml:space="preserve">Brown, Shanin R. 2004. "ALTERNATIVES TO PRISON FOR NONVIOLENT DRUG OFFENDERS." </w:t>
      </w:r>
      <w:r w:rsidRPr="00904B83">
        <w:rPr>
          <w:i/>
        </w:rPr>
        <w:t>Winsconsin Briefs</w:t>
      </w:r>
      <w:r w:rsidRPr="00904B83">
        <w:t xml:space="preserve"> no. 04-10.</w:t>
      </w:r>
      <w:bookmarkEnd w:id="2"/>
    </w:p>
    <w:p w14:paraId="1E02E0CD" w14:textId="77777777" w:rsidR="00904B83" w:rsidRPr="00904B83" w:rsidRDefault="00904B83" w:rsidP="003E1BF7">
      <w:pPr>
        <w:pStyle w:val="EndNoteBibliography"/>
        <w:spacing w:after="0" w:line="276" w:lineRule="auto"/>
        <w:ind w:left="720" w:firstLine="284"/>
        <w:jc w:val="both"/>
      </w:pPr>
      <w:bookmarkStart w:id="3" w:name="_ENREF_3"/>
      <w:r w:rsidRPr="00904B83">
        <w:t xml:space="preserve">Bulman, Philip. 2010. "In Brief: Hawaii Hope." </w:t>
      </w:r>
      <w:r w:rsidRPr="00904B83">
        <w:rPr>
          <w:i/>
        </w:rPr>
        <w:t>National Institute of Justice Journal</w:t>
      </w:r>
      <w:r w:rsidRPr="00904B83">
        <w:t xml:space="preserve"> (266).</w:t>
      </w:r>
      <w:bookmarkEnd w:id="3"/>
    </w:p>
    <w:p w14:paraId="6F76CD5F" w14:textId="77777777" w:rsidR="00904B83" w:rsidRPr="00904B83" w:rsidRDefault="00904B83" w:rsidP="003E1BF7">
      <w:pPr>
        <w:pStyle w:val="EndNoteBibliography"/>
        <w:spacing w:after="0" w:line="276" w:lineRule="auto"/>
        <w:ind w:left="720" w:firstLine="284"/>
        <w:jc w:val="both"/>
      </w:pPr>
      <w:bookmarkStart w:id="4" w:name="_ENREF_4"/>
      <w:r w:rsidRPr="00904B83">
        <w:t>Caitlin Hughes, Alex Stevens. 2007. The Effects of Decriminalization of Drug Use in Portugal.</w:t>
      </w:r>
      <w:bookmarkEnd w:id="4"/>
    </w:p>
    <w:p w14:paraId="3BB1987E" w14:textId="77777777" w:rsidR="00904B83" w:rsidRPr="00904B83" w:rsidRDefault="00904B83" w:rsidP="003E1BF7">
      <w:pPr>
        <w:pStyle w:val="EndNoteBibliography"/>
        <w:spacing w:after="0" w:line="276" w:lineRule="auto"/>
        <w:ind w:left="720" w:firstLine="284"/>
        <w:jc w:val="both"/>
      </w:pPr>
      <w:bookmarkStart w:id="5" w:name="_ENREF_5"/>
      <w:r w:rsidRPr="00904B83">
        <w:t>CICAD. 2014. Alternatives to Incarceration for Drug-Related Crimes. Bogota, Colombia: Inter-American Drugs Abuse Control Comission.</w:t>
      </w:r>
      <w:bookmarkEnd w:id="5"/>
    </w:p>
    <w:p w14:paraId="2733F1AB" w14:textId="77777777" w:rsidR="00904B83" w:rsidRPr="00904B83" w:rsidRDefault="00904B83" w:rsidP="003E1BF7">
      <w:pPr>
        <w:pStyle w:val="EndNoteBibliography"/>
        <w:spacing w:after="0" w:line="276" w:lineRule="auto"/>
        <w:ind w:left="720" w:firstLine="284"/>
        <w:jc w:val="both"/>
      </w:pPr>
      <w:bookmarkStart w:id="6" w:name="_ENREF_6"/>
      <w:r w:rsidRPr="00904B83">
        <w:t>Dave Bewley-Taylor, Chris Hallam, Rom Allen. 2009. The Incarceration of Drug Offenders: An Overview. Kings College London International Centre for Prison Studies.</w:t>
      </w:r>
      <w:bookmarkEnd w:id="6"/>
    </w:p>
    <w:p w14:paraId="1875FAFD" w14:textId="4EA347ED" w:rsidR="00904B83" w:rsidRPr="00904B83" w:rsidRDefault="00904B83" w:rsidP="005E5768">
      <w:pPr>
        <w:pStyle w:val="EndNoteBibliography"/>
        <w:spacing w:line="276" w:lineRule="auto"/>
        <w:ind w:left="720" w:firstLine="284"/>
        <w:jc w:val="both"/>
      </w:pPr>
      <w:bookmarkStart w:id="7" w:name="_ENREF_7"/>
      <w:r w:rsidRPr="00904B83">
        <w:t xml:space="preserve">Dean Gerstein, Henrick Harwood. 1990. </w:t>
      </w:r>
      <w:r w:rsidRPr="00904B83">
        <w:rPr>
          <w:i/>
        </w:rPr>
        <w:t>Treating drug problems. A study of</w:t>
      </w:r>
      <w:r w:rsidR="005E5768">
        <w:rPr>
          <w:rFonts w:ascii="Sylfaen" w:hAnsi="Sylfaen"/>
          <w:i/>
          <w:lang w:val="ka-GE"/>
        </w:rPr>
        <w:t xml:space="preserve"> </w:t>
      </w:r>
      <w:r w:rsidRPr="00904B83">
        <w:rPr>
          <w:i/>
        </w:rPr>
        <w:t>effectiveness and financing of public and private drug treatment systems</w:t>
      </w:r>
      <w:r w:rsidRPr="00904B83">
        <w:t>. Vol. 1. Washington DC: National Academy Press.</w:t>
      </w:r>
      <w:bookmarkEnd w:id="7"/>
    </w:p>
    <w:p w14:paraId="012A8066" w14:textId="77777777" w:rsidR="00904B83" w:rsidRPr="00904B83" w:rsidRDefault="00904B83" w:rsidP="003E1BF7">
      <w:pPr>
        <w:pStyle w:val="EndNoteBibliography"/>
        <w:spacing w:after="0" w:line="276" w:lineRule="auto"/>
        <w:ind w:left="720" w:firstLine="284"/>
        <w:jc w:val="both"/>
      </w:pPr>
      <w:bookmarkStart w:id="8" w:name="_ENREF_8"/>
      <w:r w:rsidRPr="00904B83">
        <w:t>Doug McVay, Vincent Schiraldi, Jason Ziedenberg. 2004. Treatment or Incarceration? Nationa and State Findings on the Efficacy and Cost Savings of Drug Treatment Versus Imprisonment. Justice Pilicy Institute.</w:t>
      </w:r>
      <w:bookmarkEnd w:id="8"/>
    </w:p>
    <w:p w14:paraId="568C7D47" w14:textId="77777777" w:rsidR="00904B83" w:rsidRPr="00904B83" w:rsidRDefault="00904B83" w:rsidP="003E1BF7">
      <w:pPr>
        <w:pStyle w:val="EndNoteBibliography"/>
        <w:spacing w:after="0" w:line="276" w:lineRule="auto"/>
        <w:ind w:left="720" w:firstLine="284"/>
        <w:jc w:val="both"/>
      </w:pPr>
      <w:bookmarkStart w:id="9" w:name="_ENREF_9"/>
      <w:r w:rsidRPr="00904B83">
        <w:t>EMCDDA. 2005. Annual Report. European Monitoring Centre for Drugs and Drug Addiction.</w:t>
      </w:r>
      <w:bookmarkEnd w:id="9"/>
    </w:p>
    <w:p w14:paraId="66AEFDC9" w14:textId="77777777" w:rsidR="00904B83" w:rsidRPr="00904B83" w:rsidRDefault="00904B83" w:rsidP="003E1BF7">
      <w:pPr>
        <w:pStyle w:val="EndNoteBibliography"/>
        <w:spacing w:after="0" w:line="276" w:lineRule="auto"/>
        <w:ind w:left="720" w:firstLine="284"/>
        <w:jc w:val="both"/>
      </w:pPr>
      <w:bookmarkStart w:id="10" w:name="_ENREF_10"/>
      <w:r w:rsidRPr="00904B83">
        <w:t>EMCDDA. 2011. Drug Policy Profiles. Luxembourg: European Monitoring Centre for Drugs and Drug Addiction.</w:t>
      </w:r>
      <w:bookmarkEnd w:id="10"/>
    </w:p>
    <w:p w14:paraId="624AEA06" w14:textId="77777777" w:rsidR="00904B83" w:rsidRPr="00904B83" w:rsidRDefault="00904B83" w:rsidP="003E1BF7">
      <w:pPr>
        <w:pStyle w:val="EndNoteBibliography"/>
        <w:spacing w:after="0" w:line="276" w:lineRule="auto"/>
        <w:ind w:left="720" w:firstLine="284"/>
        <w:jc w:val="both"/>
      </w:pPr>
      <w:bookmarkStart w:id="11" w:name="_ENREF_11"/>
      <w:r w:rsidRPr="00904B83">
        <w:t>EMCDDA. 2012. Treatment as an Alternative to Prosecution or Imprisonment for Adults. European Monitoring Centre for Drug and Drug Addiction.</w:t>
      </w:r>
      <w:bookmarkEnd w:id="11"/>
    </w:p>
    <w:p w14:paraId="6F00D87F" w14:textId="77777777" w:rsidR="00904B83" w:rsidRPr="00904B83" w:rsidRDefault="00904B83" w:rsidP="003E1BF7">
      <w:pPr>
        <w:pStyle w:val="EndNoteBibliography"/>
        <w:spacing w:after="0" w:line="276" w:lineRule="auto"/>
        <w:ind w:left="720" w:firstLine="284"/>
        <w:jc w:val="both"/>
      </w:pPr>
      <w:bookmarkStart w:id="12" w:name="_ENREF_12"/>
      <w:r w:rsidRPr="00904B83">
        <w:t xml:space="preserve">EMCDDA. 2015. Alternatives to Punishment for Drug-using Offenders. In </w:t>
      </w:r>
      <w:r w:rsidRPr="00904B83">
        <w:rPr>
          <w:i/>
        </w:rPr>
        <w:t>EMCDDA Papers</w:t>
      </w:r>
      <w:r w:rsidRPr="00904B83">
        <w:t>. Luxembourg: European Monitoring Centre for Drugs and Drug Addiction.</w:t>
      </w:r>
      <w:bookmarkEnd w:id="12"/>
    </w:p>
    <w:p w14:paraId="0E7E64B2" w14:textId="77777777" w:rsidR="00904B83" w:rsidRPr="00904B83" w:rsidRDefault="00904B83" w:rsidP="003E1BF7">
      <w:pPr>
        <w:pStyle w:val="EndNoteBibliography"/>
        <w:spacing w:after="0" w:line="276" w:lineRule="auto"/>
        <w:ind w:left="720" w:firstLine="284"/>
        <w:jc w:val="both"/>
      </w:pPr>
      <w:bookmarkStart w:id="13" w:name="_ENREF_13"/>
      <w:r w:rsidRPr="00904B83">
        <w:t>GCDP. 2011. War on Drugs: Report of the Global Commission on Drug Policy. Global Comission on Drug Policy.</w:t>
      </w:r>
      <w:bookmarkEnd w:id="13"/>
    </w:p>
    <w:p w14:paraId="1C57AA46" w14:textId="10909D22" w:rsidR="00904B83" w:rsidRPr="00904B83" w:rsidRDefault="00904B83" w:rsidP="005E5768">
      <w:pPr>
        <w:pStyle w:val="EndNoteBibliography"/>
        <w:spacing w:line="276" w:lineRule="auto"/>
        <w:ind w:left="720" w:firstLine="284"/>
        <w:jc w:val="both"/>
      </w:pPr>
      <w:bookmarkStart w:id="14" w:name="_ENREF_14"/>
      <w:r w:rsidRPr="00904B83">
        <w:t>GREENWALD, GLENN. 2009. Drug</w:t>
      </w:r>
      <w:r w:rsidR="005E5768">
        <w:rPr>
          <w:rFonts w:ascii="Sylfaen" w:hAnsi="Sylfaen"/>
          <w:lang w:val="ka-GE"/>
        </w:rPr>
        <w:t xml:space="preserve"> </w:t>
      </w:r>
      <w:r w:rsidRPr="00904B83">
        <w:t>Decriminalization In Portugal: Lessons for Creating Fair and Successful Drug Policies. United States of America: The Cato Institute.</w:t>
      </w:r>
      <w:bookmarkEnd w:id="14"/>
    </w:p>
    <w:p w14:paraId="6A2BEE42" w14:textId="77777777" w:rsidR="00904B83" w:rsidRPr="00904B83" w:rsidRDefault="00904B83" w:rsidP="003E1BF7">
      <w:pPr>
        <w:pStyle w:val="EndNoteBibliography"/>
        <w:spacing w:after="0" w:line="276" w:lineRule="auto"/>
        <w:ind w:left="720" w:firstLine="284"/>
        <w:jc w:val="both"/>
      </w:pPr>
      <w:bookmarkStart w:id="15" w:name="_ENREF_15"/>
      <w:r w:rsidRPr="00904B83">
        <w:t xml:space="preserve">Guydish J, Wolfe E, Tajima B, Woods WJ. 2001. "Drug court effectiveness: a review of California evaluation reports, 1995-99." </w:t>
      </w:r>
      <w:r w:rsidRPr="00904B83">
        <w:rPr>
          <w:i/>
        </w:rPr>
        <w:t>Journal of Psychoactive Drugs</w:t>
      </w:r>
      <w:r w:rsidRPr="00904B83">
        <w:t xml:space="preserve"> no. 33 (4):369-378.</w:t>
      </w:r>
      <w:bookmarkEnd w:id="15"/>
    </w:p>
    <w:p w14:paraId="326047F9" w14:textId="77777777" w:rsidR="00904B83" w:rsidRPr="00904B83" w:rsidRDefault="00904B83" w:rsidP="003E1BF7">
      <w:pPr>
        <w:pStyle w:val="EndNoteBibliography"/>
        <w:spacing w:after="0" w:line="276" w:lineRule="auto"/>
        <w:ind w:left="720" w:firstLine="284"/>
        <w:jc w:val="both"/>
      </w:pPr>
      <w:bookmarkStart w:id="16" w:name="_ENREF_16"/>
      <w:r w:rsidRPr="00904B83">
        <w:t xml:space="preserve">NIDA. 2014. </w:t>
      </w:r>
      <w:r w:rsidRPr="00904B83">
        <w:rPr>
          <w:i/>
        </w:rPr>
        <w:t>Principles of Drug Abuse Treatment for Criminal Justice Populations - A Research-Based Guide</w:t>
      </w:r>
      <w:r w:rsidRPr="00904B83">
        <w:t>.</w:t>
      </w:r>
      <w:bookmarkEnd w:id="16"/>
    </w:p>
    <w:p w14:paraId="32B5E7CF" w14:textId="77777777" w:rsidR="00904B83" w:rsidRPr="00904B83" w:rsidRDefault="00904B83" w:rsidP="003E1BF7">
      <w:pPr>
        <w:pStyle w:val="EndNoteBibliography"/>
        <w:spacing w:after="0" w:line="276" w:lineRule="auto"/>
        <w:ind w:left="720" w:firstLine="284"/>
        <w:jc w:val="both"/>
      </w:pPr>
      <w:bookmarkStart w:id="17" w:name="_ENREF_17"/>
      <w:r w:rsidRPr="00904B83">
        <w:t>Paul Gendreau, Claire Goggin, Francis T. Cullen. 1999. The Effects of Prison Sentences on Recidivism. Ottawa: Solicitor General Canada.</w:t>
      </w:r>
      <w:bookmarkEnd w:id="17"/>
    </w:p>
    <w:p w14:paraId="078ACD90" w14:textId="77777777" w:rsidR="00904B83" w:rsidRPr="00904B83" w:rsidRDefault="00904B83" w:rsidP="003E1BF7">
      <w:pPr>
        <w:pStyle w:val="EndNoteBibliography"/>
        <w:spacing w:after="0" w:line="276" w:lineRule="auto"/>
        <w:ind w:left="720" w:firstLine="284"/>
        <w:jc w:val="both"/>
      </w:pPr>
      <w:bookmarkStart w:id="18" w:name="_ENREF_18"/>
      <w:r w:rsidRPr="00904B83">
        <w:t xml:space="preserve">UNODC. 2006. </w:t>
      </w:r>
      <w:r w:rsidRPr="00904B83">
        <w:rPr>
          <w:i/>
        </w:rPr>
        <w:t>Alternatives to Incarceration</w:t>
      </w:r>
      <w:r w:rsidRPr="00904B83">
        <w:t>. New York.</w:t>
      </w:r>
      <w:bookmarkEnd w:id="18"/>
    </w:p>
    <w:p w14:paraId="72FCCD39" w14:textId="77777777" w:rsidR="00904B83" w:rsidRDefault="00904B83" w:rsidP="003E1BF7">
      <w:pPr>
        <w:pStyle w:val="EndNoteBibliography"/>
        <w:spacing w:line="276" w:lineRule="auto"/>
        <w:ind w:left="720" w:firstLine="284"/>
        <w:jc w:val="both"/>
        <w:rPr>
          <w:rFonts w:ascii="Sylfaen" w:hAnsi="Sylfaen"/>
          <w:lang w:val="ka-GE"/>
        </w:rPr>
      </w:pPr>
      <w:bookmarkStart w:id="19" w:name="_ENREF_19"/>
      <w:r w:rsidRPr="00904B83">
        <w:t>UNODC. 2010. From Coercion to Cohesion - Trearing Drug Dependance through Healthcare, Not Punishment. Vienna: United Nations Office on Drugs and Crime.</w:t>
      </w:r>
      <w:bookmarkEnd w:id="19"/>
    </w:p>
    <w:p w14:paraId="16E8E8E9" w14:textId="77777777" w:rsidR="005E5768" w:rsidRDefault="005E5768" w:rsidP="003E1BF7">
      <w:pPr>
        <w:pStyle w:val="EndNoteBibliography"/>
        <w:spacing w:line="276" w:lineRule="auto"/>
        <w:ind w:left="720" w:firstLine="284"/>
        <w:jc w:val="both"/>
        <w:rPr>
          <w:rFonts w:ascii="Sylfaen" w:hAnsi="Sylfaen"/>
          <w:lang w:val="ka-GE"/>
        </w:rPr>
      </w:pPr>
    </w:p>
    <w:p w14:paraId="5235059C" w14:textId="77777777" w:rsidR="005E5768" w:rsidRPr="005E5768" w:rsidRDefault="005E5768" w:rsidP="003E1BF7">
      <w:pPr>
        <w:pStyle w:val="EndNoteBibliography"/>
        <w:spacing w:line="276" w:lineRule="auto"/>
        <w:ind w:left="720" w:firstLine="284"/>
        <w:jc w:val="both"/>
        <w:rPr>
          <w:rFonts w:ascii="Sylfaen" w:hAnsi="Sylfaen"/>
          <w:lang w:val="ka-GE"/>
        </w:rPr>
      </w:pPr>
    </w:p>
    <w:p w14:paraId="268B800A" w14:textId="77777777" w:rsidR="009C4139" w:rsidRDefault="00E33DB7" w:rsidP="009C4139">
      <w:pPr>
        <w:rPr>
          <w:rFonts w:ascii="Sylfaen" w:hAnsi="Sylfaen" w:cs="AdvTT5843c571"/>
        </w:rPr>
      </w:pPr>
      <w:r w:rsidRPr="004F7665">
        <w:rPr>
          <w:rFonts w:ascii="Sylfaen" w:hAnsi="Sylfaen" w:cs="AdvTT5843c571"/>
        </w:rPr>
        <w:lastRenderedPageBreak/>
        <w:fldChar w:fldCharType="end"/>
      </w:r>
      <w:r w:rsidR="009C4139" w:rsidRPr="009C4139">
        <w:rPr>
          <w:rFonts w:ascii="Sylfaen" w:hAnsi="Sylfaen" w:cs="AdvTT5843c571"/>
          <w:b/>
          <w:u w:val="single"/>
        </w:rPr>
        <w:t>დანართი:</w:t>
      </w:r>
      <w:r w:rsidR="009C4139">
        <w:rPr>
          <w:rFonts w:ascii="Sylfaen" w:hAnsi="Sylfaen" w:cs="AdvTT5843c571"/>
        </w:rPr>
        <w:t xml:space="preserve"> </w:t>
      </w:r>
      <w:r w:rsidR="009C4139">
        <w:rPr>
          <w:rFonts w:ascii="Sylfaen" w:hAnsi="Sylfaen" w:cs="AdvTT5843c571"/>
        </w:rPr>
        <w:tab/>
      </w:r>
    </w:p>
    <w:p w14:paraId="0368B9D3" w14:textId="50BBD367" w:rsidR="00071AD5" w:rsidRPr="00DF3799" w:rsidRDefault="00071AD5" w:rsidP="009C4139">
      <w:pPr>
        <w:rPr>
          <w:rFonts w:ascii="Sylfaen" w:hAnsi="Sylfaen" w:cs="AdvTT5843c571"/>
          <w:lang w:val="ka-GE"/>
        </w:rPr>
      </w:pPr>
      <w:r w:rsidRPr="008A326F">
        <w:rPr>
          <w:rFonts w:ascii="Sylfaen" w:hAnsi="Sylfaen"/>
          <w:b/>
          <w:bCs/>
          <w:color w:val="000000"/>
          <w:lang w:val="ka-GE"/>
        </w:rPr>
        <w:t xml:space="preserve">ალტერნატიული სასჯელი </w:t>
      </w:r>
      <w:r>
        <w:rPr>
          <w:rFonts w:ascii="Sylfaen" w:hAnsi="Sylfaen"/>
          <w:b/>
          <w:bCs/>
          <w:color w:val="000000"/>
          <w:lang w:val="ka-GE"/>
        </w:rPr>
        <w:t>ნარკოტიკების მომხმარებელთათვის</w:t>
      </w:r>
      <w:r w:rsidRPr="008A326F">
        <w:rPr>
          <w:rFonts w:ascii="Sylfaen" w:hAnsi="Sylfaen"/>
          <w:b/>
          <w:bCs/>
          <w:color w:val="000000"/>
          <w:lang w:val="ka-GE"/>
        </w:rPr>
        <w:t xml:space="preserve"> ევროსაბჭოს წევრ</w:t>
      </w:r>
      <w:r w:rsidRPr="008A326F">
        <w:rPr>
          <w:rFonts w:ascii="Sylfaen" w:hAnsi="Sylfaen"/>
          <w:b/>
          <w:bCs/>
          <w:color w:val="000000"/>
        </w:rPr>
        <w:t xml:space="preserve"> </w:t>
      </w:r>
      <w:r w:rsidRPr="008A326F">
        <w:rPr>
          <w:rFonts w:ascii="Sylfaen" w:hAnsi="Sylfaen"/>
          <w:b/>
          <w:bCs/>
          <w:color w:val="000000"/>
          <w:lang w:val="ka-GE"/>
        </w:rPr>
        <w:t>ქვეყნებში</w:t>
      </w:r>
      <w:r w:rsidRPr="008A326F">
        <w:rPr>
          <w:rFonts w:ascii="Sylfaen" w:hAnsi="Sylfaen"/>
          <w:color w:val="000000"/>
          <w:lang w:val="ka-GE"/>
        </w:rPr>
        <w:br/>
        <w:t> </w:t>
      </w:r>
    </w:p>
    <w:tbl>
      <w:tblPr>
        <w:tblW w:w="475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77"/>
        <w:gridCol w:w="7456"/>
      </w:tblGrid>
      <w:tr w:rsidR="00071AD5" w14:paraId="41FD6105" w14:textId="77777777" w:rsidTr="00071AD5">
        <w:trPr>
          <w:jc w:val="center"/>
        </w:trPr>
        <w:tc>
          <w:tcPr>
            <w:tcW w:w="1140" w:type="dxa"/>
            <w:tcBorders>
              <w:top w:val="outset" w:sz="6" w:space="0" w:color="auto"/>
              <w:left w:val="outset" w:sz="6" w:space="0" w:color="auto"/>
              <w:bottom w:val="outset" w:sz="6" w:space="0" w:color="auto"/>
              <w:right w:val="outset" w:sz="6" w:space="0" w:color="auto"/>
            </w:tcBorders>
            <w:shd w:val="clear" w:color="auto" w:fill="auto"/>
          </w:tcPr>
          <w:p w14:paraId="63AD8C72" w14:textId="77777777" w:rsidR="00071AD5" w:rsidRDefault="00071AD5" w:rsidP="00071AD5">
            <w:pPr>
              <w:jc w:val="center"/>
              <w:rPr>
                <w:rFonts w:ascii="Sylfaen" w:hAnsi="Sylfaen"/>
                <w:color w:val="000000"/>
                <w:sz w:val="20"/>
                <w:szCs w:val="20"/>
              </w:rPr>
            </w:pPr>
            <w:r>
              <w:rPr>
                <w:rFonts w:ascii="Sylfaen" w:hAnsi="Sylfaen"/>
                <w:b/>
                <w:bCs/>
                <w:color w:val="000000"/>
                <w:sz w:val="20"/>
                <w:szCs w:val="20"/>
                <w:lang w:val="ka-GE"/>
              </w:rPr>
              <w:t xml:space="preserve">ქვეყანა </w:t>
            </w:r>
          </w:p>
        </w:tc>
        <w:tc>
          <w:tcPr>
            <w:tcW w:w="6165" w:type="dxa"/>
            <w:tcBorders>
              <w:top w:val="outset" w:sz="6" w:space="0" w:color="auto"/>
              <w:left w:val="outset" w:sz="6" w:space="0" w:color="auto"/>
              <w:bottom w:val="outset" w:sz="6" w:space="0" w:color="auto"/>
              <w:right w:val="outset" w:sz="6" w:space="0" w:color="auto"/>
            </w:tcBorders>
            <w:shd w:val="clear" w:color="auto" w:fill="auto"/>
          </w:tcPr>
          <w:p w14:paraId="13F1E57B" w14:textId="77777777" w:rsidR="00071AD5" w:rsidRDefault="00071AD5" w:rsidP="00071AD5">
            <w:pPr>
              <w:pStyle w:val="NormalWeb"/>
              <w:jc w:val="center"/>
              <w:rPr>
                <w:rFonts w:ascii="Sylfaen" w:hAnsi="Sylfaen"/>
                <w:color w:val="000000"/>
                <w:sz w:val="20"/>
                <w:szCs w:val="20"/>
              </w:rPr>
            </w:pPr>
            <w:r>
              <w:rPr>
                <w:rFonts w:ascii="Sylfaen" w:hAnsi="Sylfaen"/>
                <w:b/>
                <w:bCs/>
                <w:color w:val="000000"/>
                <w:sz w:val="20"/>
                <w:szCs w:val="20"/>
                <w:lang w:val="ka-GE"/>
              </w:rPr>
              <w:t>ალტერნატიული ზომები</w:t>
            </w:r>
          </w:p>
        </w:tc>
      </w:tr>
      <w:tr w:rsidR="00071AD5" w14:paraId="08765570" w14:textId="77777777" w:rsidTr="00071AD5">
        <w:trPr>
          <w:jc w:val="center"/>
        </w:trPr>
        <w:tc>
          <w:tcPr>
            <w:tcW w:w="1140" w:type="dxa"/>
            <w:tcBorders>
              <w:top w:val="outset" w:sz="6" w:space="0" w:color="auto"/>
              <w:left w:val="outset" w:sz="6" w:space="0" w:color="auto"/>
              <w:bottom w:val="outset" w:sz="6" w:space="0" w:color="auto"/>
              <w:right w:val="outset" w:sz="6" w:space="0" w:color="auto"/>
            </w:tcBorders>
            <w:shd w:val="clear" w:color="auto" w:fill="auto"/>
          </w:tcPr>
          <w:p w14:paraId="307FE5A4" w14:textId="77777777" w:rsidR="00071AD5" w:rsidRDefault="00071AD5" w:rsidP="00071AD5">
            <w:pPr>
              <w:jc w:val="center"/>
              <w:rPr>
                <w:rFonts w:ascii="Sylfaen" w:hAnsi="Sylfaen"/>
                <w:color w:val="000000"/>
                <w:sz w:val="20"/>
                <w:szCs w:val="20"/>
              </w:rPr>
            </w:pPr>
            <w:r>
              <w:rPr>
                <w:rFonts w:ascii="Sylfaen" w:hAnsi="Sylfaen"/>
                <w:b/>
                <w:bCs/>
                <w:color w:val="000000"/>
                <w:sz w:val="20"/>
                <w:szCs w:val="20"/>
                <w:lang w:val="ka-GE"/>
              </w:rPr>
              <w:t xml:space="preserve">ავსტრია </w:t>
            </w:r>
          </w:p>
        </w:tc>
        <w:tc>
          <w:tcPr>
            <w:tcW w:w="6165" w:type="dxa"/>
            <w:tcBorders>
              <w:top w:val="outset" w:sz="6" w:space="0" w:color="auto"/>
              <w:left w:val="outset" w:sz="6" w:space="0" w:color="auto"/>
              <w:bottom w:val="outset" w:sz="6" w:space="0" w:color="auto"/>
              <w:right w:val="outset" w:sz="6" w:space="0" w:color="auto"/>
            </w:tcBorders>
            <w:shd w:val="clear" w:color="auto" w:fill="auto"/>
          </w:tcPr>
          <w:p w14:paraId="3599A2D7" w14:textId="77777777" w:rsidR="00071AD5" w:rsidRDefault="00071AD5" w:rsidP="00071AD5">
            <w:pPr>
              <w:rPr>
                <w:rFonts w:ascii="Sylfaen" w:hAnsi="Sylfaen"/>
                <w:color w:val="000000"/>
                <w:sz w:val="20"/>
                <w:szCs w:val="20"/>
              </w:rPr>
            </w:pPr>
            <w:r>
              <w:rPr>
                <w:rFonts w:ascii="Sylfaen" w:hAnsi="Sylfaen"/>
                <w:color w:val="000000"/>
                <w:sz w:val="20"/>
                <w:szCs w:val="20"/>
                <w:lang w:val="ka-GE"/>
              </w:rPr>
              <w:t>პროკურორი და სასამართლო ვალდებულნი არიან შეაჩერონ სისხლის სამართლებრივი დევნა გამოსაცდელი ორი წლის ვადით ფსიქოტროპული ნივთიერებების და ნარკოტიკული საშუალებების პირადი მოხმარებისათვის უმნიშვნელო მოცულობით შეძენისა და გამოყენების შემთხვევებში. თუ სამართალდამრღვევი საჭიროებს მკურნალობას, სისხლის სამართლებრივი დევნის დროებითი შეჩერება დამოკიდებულია მის სურვილზე გაიაროს მკურნალობის კურსი. ყველა სხვა სამართალდარღვევისათვის, რომელიც დაკავშირებულია ნარკოტიკებთან, პროკურორს ან სასამართლოს შეუძლიათ შეაჩერონ საქმის განხილვა.</w:t>
            </w:r>
            <w:r>
              <w:rPr>
                <w:rFonts w:ascii="Sylfaen" w:hAnsi="Sylfaen"/>
                <w:color w:val="000000"/>
                <w:sz w:val="20"/>
                <w:szCs w:val="20"/>
              </w:rPr>
              <w:t xml:space="preserve"> </w:t>
            </w:r>
          </w:p>
          <w:p w14:paraId="6208D8E9" w14:textId="77777777" w:rsidR="00071AD5" w:rsidRDefault="00071AD5" w:rsidP="00071AD5">
            <w:pPr>
              <w:pStyle w:val="NormalWeb"/>
              <w:rPr>
                <w:rFonts w:ascii="Sylfaen" w:hAnsi="Sylfaen"/>
                <w:color w:val="000000"/>
                <w:sz w:val="20"/>
                <w:szCs w:val="20"/>
              </w:rPr>
            </w:pPr>
            <w:r>
              <w:rPr>
                <w:rFonts w:ascii="Sylfaen" w:hAnsi="Sylfaen"/>
                <w:color w:val="000000"/>
                <w:sz w:val="20"/>
                <w:szCs w:val="20"/>
                <w:lang w:val="ka-GE"/>
              </w:rPr>
              <w:t>სასამართლოს შეუძლია ორ წლამდე ვადით გადადოს განაჩენის აღსრულება, თუ მისი საერთო ხანგრძლივობა არ აღემატება ორ წელიწადს და ბრალდებული ნებაყოფლობით ეთანხმება გაიაროს მკურნალობა. თუ განაჩენის ვადა არ აღემატება სამ წელიწადს, სასამართლოს შეუძლია მოიქცეს ასეთივე წესით.</w:t>
            </w:r>
          </w:p>
        </w:tc>
      </w:tr>
      <w:tr w:rsidR="00071AD5" w14:paraId="4C8A0BA5" w14:textId="77777777" w:rsidTr="00071AD5">
        <w:trPr>
          <w:jc w:val="center"/>
        </w:trPr>
        <w:tc>
          <w:tcPr>
            <w:tcW w:w="1140" w:type="dxa"/>
            <w:tcBorders>
              <w:top w:val="outset" w:sz="6" w:space="0" w:color="auto"/>
              <w:left w:val="outset" w:sz="6" w:space="0" w:color="auto"/>
              <w:bottom w:val="outset" w:sz="6" w:space="0" w:color="auto"/>
              <w:right w:val="outset" w:sz="6" w:space="0" w:color="auto"/>
            </w:tcBorders>
            <w:shd w:val="clear" w:color="auto" w:fill="auto"/>
          </w:tcPr>
          <w:p w14:paraId="3EB867A7" w14:textId="77777777" w:rsidR="00071AD5" w:rsidRDefault="00071AD5" w:rsidP="00071AD5">
            <w:pPr>
              <w:jc w:val="center"/>
              <w:rPr>
                <w:rFonts w:ascii="Sylfaen" w:hAnsi="Sylfaen"/>
                <w:color w:val="000000"/>
                <w:sz w:val="20"/>
                <w:szCs w:val="20"/>
              </w:rPr>
            </w:pPr>
            <w:r>
              <w:rPr>
                <w:rFonts w:ascii="Sylfaen" w:hAnsi="Sylfaen"/>
                <w:b/>
                <w:bCs/>
                <w:color w:val="000000"/>
                <w:sz w:val="20"/>
                <w:szCs w:val="20"/>
                <w:lang w:val="ka-GE"/>
              </w:rPr>
              <w:t xml:space="preserve">ბელგია </w:t>
            </w:r>
          </w:p>
        </w:tc>
        <w:tc>
          <w:tcPr>
            <w:tcW w:w="6165" w:type="dxa"/>
            <w:tcBorders>
              <w:top w:val="outset" w:sz="6" w:space="0" w:color="auto"/>
              <w:left w:val="outset" w:sz="6" w:space="0" w:color="auto"/>
              <w:bottom w:val="outset" w:sz="6" w:space="0" w:color="auto"/>
              <w:right w:val="outset" w:sz="6" w:space="0" w:color="auto"/>
            </w:tcBorders>
            <w:shd w:val="clear" w:color="auto" w:fill="auto"/>
          </w:tcPr>
          <w:p w14:paraId="436D53D3" w14:textId="77777777" w:rsidR="00071AD5" w:rsidRDefault="00071AD5" w:rsidP="00071AD5">
            <w:pPr>
              <w:rPr>
                <w:rFonts w:ascii="Sylfaen" w:hAnsi="Sylfaen"/>
                <w:color w:val="000000"/>
                <w:sz w:val="20"/>
                <w:szCs w:val="20"/>
              </w:rPr>
            </w:pPr>
            <w:r>
              <w:rPr>
                <w:rFonts w:ascii="Sylfaen" w:hAnsi="Sylfaen"/>
                <w:color w:val="000000"/>
                <w:sz w:val="20"/>
                <w:szCs w:val="20"/>
                <w:lang w:val="ka-GE"/>
              </w:rPr>
              <w:t>პროკურორს აქვს საკმაოდ ფართო უფლებამოსილება იმისათვის, რომ გადაწყვიტოს ღირს თუ არა ყოველ კონკრეტულ შემთხვევაში ბრალდების წარმოყენება. პროკურორს აქვს ასეთივე უფლებამოსილება შესთავაზოს სამართალდამრღვევ პირს, სურვილის შემთხვევაში, გაიაროს მკურნალობა. ასეთ შემთხვევაში საქმის წარმოება შეწყვეტილი იქნება, ხოლო თვით საქმე დაიხურება.</w:t>
            </w:r>
            <w:r>
              <w:rPr>
                <w:rFonts w:ascii="Sylfaen" w:hAnsi="Sylfaen"/>
                <w:color w:val="000000"/>
                <w:sz w:val="20"/>
                <w:szCs w:val="20"/>
              </w:rPr>
              <w:t xml:space="preserve"> </w:t>
            </w:r>
          </w:p>
          <w:p w14:paraId="54359D8B" w14:textId="77777777" w:rsidR="00071AD5" w:rsidRDefault="00071AD5" w:rsidP="00071AD5">
            <w:pPr>
              <w:pStyle w:val="NormalWeb"/>
              <w:rPr>
                <w:rFonts w:ascii="Sylfaen" w:hAnsi="Sylfaen"/>
                <w:color w:val="000000"/>
                <w:sz w:val="20"/>
                <w:szCs w:val="20"/>
              </w:rPr>
            </w:pPr>
            <w:r>
              <w:rPr>
                <w:rFonts w:ascii="Sylfaen" w:hAnsi="Sylfaen"/>
                <w:color w:val="000000"/>
                <w:sz w:val="20"/>
                <w:szCs w:val="20"/>
                <w:lang w:val="ka-GE"/>
              </w:rPr>
              <w:t>სასამართლოს შეუძლია დანიშნოს გამოსაცდელი ვადა, გადადოს ან დროებით შეაჩეროს განაჩენის აღსრულება. გამოსაცდელი ვადის დანიშვნისათვის ჩვეულებრივი პირობა არის განსასჯელის თანხმობა გაიაროს მკურნალობა.</w:t>
            </w:r>
          </w:p>
          <w:p w14:paraId="27E9B9CF" w14:textId="7996C315" w:rsidR="00071AD5" w:rsidRDefault="00071AD5" w:rsidP="00071AD5">
            <w:pPr>
              <w:pStyle w:val="NormalWeb"/>
              <w:rPr>
                <w:rFonts w:ascii="Sylfaen" w:hAnsi="Sylfaen"/>
                <w:color w:val="000000"/>
                <w:sz w:val="20"/>
                <w:szCs w:val="20"/>
              </w:rPr>
            </w:pPr>
            <w:r>
              <w:rPr>
                <w:rFonts w:ascii="Sylfaen" w:hAnsi="Sylfaen"/>
                <w:color w:val="000000"/>
                <w:sz w:val="20"/>
                <w:szCs w:val="20"/>
                <w:lang w:val="ka-GE"/>
              </w:rPr>
              <w:t>იძულებითი მკურნალობა შეს</w:t>
            </w:r>
            <w:r w:rsidR="00C51D7C">
              <w:rPr>
                <w:rFonts w:ascii="Sylfaen" w:hAnsi="Sylfaen"/>
                <w:color w:val="000000"/>
                <w:sz w:val="20"/>
                <w:szCs w:val="20"/>
                <w:lang w:val="ka-GE"/>
              </w:rPr>
              <w:t>აძლებელია 1990 წლის 26 ივნისის „გონებაშეშლილობის“</w:t>
            </w:r>
            <w:r>
              <w:rPr>
                <w:rFonts w:ascii="Sylfaen" w:hAnsi="Sylfaen"/>
                <w:color w:val="000000"/>
                <w:sz w:val="20"/>
                <w:szCs w:val="20"/>
                <w:lang w:val="ka-GE"/>
              </w:rPr>
              <w:t xml:space="preserve"> კანონის შესაბამისად.</w:t>
            </w:r>
          </w:p>
        </w:tc>
      </w:tr>
      <w:tr w:rsidR="00071AD5" w:rsidRPr="00D41153" w14:paraId="059740D8" w14:textId="77777777" w:rsidTr="00071AD5">
        <w:trPr>
          <w:jc w:val="center"/>
        </w:trPr>
        <w:tc>
          <w:tcPr>
            <w:tcW w:w="1140" w:type="dxa"/>
            <w:tcBorders>
              <w:top w:val="outset" w:sz="6" w:space="0" w:color="auto"/>
              <w:left w:val="outset" w:sz="6" w:space="0" w:color="auto"/>
              <w:bottom w:val="outset" w:sz="6" w:space="0" w:color="auto"/>
              <w:right w:val="outset" w:sz="6" w:space="0" w:color="auto"/>
            </w:tcBorders>
            <w:shd w:val="clear" w:color="auto" w:fill="auto"/>
          </w:tcPr>
          <w:p w14:paraId="66EDA3C9" w14:textId="77777777" w:rsidR="00071AD5" w:rsidRDefault="00071AD5" w:rsidP="00071AD5">
            <w:pPr>
              <w:jc w:val="center"/>
              <w:rPr>
                <w:rFonts w:ascii="Sylfaen" w:hAnsi="Sylfaen"/>
                <w:color w:val="000000"/>
                <w:sz w:val="20"/>
                <w:szCs w:val="20"/>
              </w:rPr>
            </w:pPr>
            <w:r>
              <w:rPr>
                <w:rFonts w:ascii="Sylfaen" w:hAnsi="Sylfaen"/>
                <w:b/>
                <w:bCs/>
                <w:color w:val="000000"/>
                <w:sz w:val="20"/>
                <w:szCs w:val="20"/>
                <w:lang w:val="ka-GE"/>
              </w:rPr>
              <w:t>დიდი ბრიტანეთი</w:t>
            </w:r>
          </w:p>
        </w:tc>
        <w:tc>
          <w:tcPr>
            <w:tcW w:w="6165" w:type="dxa"/>
            <w:tcBorders>
              <w:top w:val="outset" w:sz="6" w:space="0" w:color="auto"/>
              <w:left w:val="outset" w:sz="6" w:space="0" w:color="auto"/>
              <w:bottom w:val="outset" w:sz="6" w:space="0" w:color="auto"/>
              <w:right w:val="outset" w:sz="6" w:space="0" w:color="auto"/>
            </w:tcBorders>
            <w:shd w:val="clear" w:color="auto" w:fill="auto"/>
          </w:tcPr>
          <w:p w14:paraId="45B156F9" w14:textId="0F9338CD" w:rsidR="00071AD5" w:rsidRPr="00D41153" w:rsidRDefault="00071AD5" w:rsidP="00071AD5">
            <w:pPr>
              <w:rPr>
                <w:rFonts w:ascii="Sylfaen" w:hAnsi="Sylfaen"/>
                <w:color w:val="000000"/>
                <w:sz w:val="20"/>
                <w:szCs w:val="20"/>
                <w:lang w:val="ka-GE"/>
              </w:rPr>
            </w:pPr>
            <w:r>
              <w:rPr>
                <w:rFonts w:ascii="Sylfaen" w:hAnsi="Sylfaen"/>
                <w:color w:val="000000"/>
                <w:sz w:val="20"/>
                <w:szCs w:val="20"/>
                <w:lang w:val="ka-GE"/>
              </w:rPr>
              <w:t>სასამართლოების განკარგულებაში არის</w:t>
            </w:r>
            <w:r w:rsidR="00C51D7C">
              <w:rPr>
                <w:rFonts w:ascii="Sylfaen" w:hAnsi="Sylfaen"/>
                <w:color w:val="000000"/>
                <w:sz w:val="20"/>
                <w:szCs w:val="20"/>
                <w:lang w:val="ka-GE"/>
              </w:rPr>
              <w:t xml:space="preserve"> „</w:t>
            </w:r>
            <w:r>
              <w:rPr>
                <w:rFonts w:ascii="Sylfaen" w:hAnsi="Sylfaen"/>
                <w:color w:val="000000"/>
                <w:sz w:val="20"/>
                <w:szCs w:val="20"/>
                <w:lang w:val="ka-GE"/>
              </w:rPr>
              <w:t>კომუნალური დონის</w:t>
            </w:r>
            <w:r w:rsidR="00C51D7C">
              <w:rPr>
                <w:rFonts w:ascii="Sylfaen" w:hAnsi="Sylfaen"/>
                <w:color w:val="000000"/>
                <w:sz w:val="20"/>
                <w:szCs w:val="20"/>
                <w:lang w:val="ka-GE"/>
              </w:rPr>
              <w:t>“</w:t>
            </w:r>
            <w:r>
              <w:rPr>
                <w:rFonts w:ascii="Sylfaen" w:hAnsi="Sylfaen"/>
                <w:color w:val="000000"/>
                <w:sz w:val="20"/>
                <w:szCs w:val="20"/>
                <w:lang w:val="ka-GE"/>
              </w:rPr>
              <w:t xml:space="preserve"> სასჯელთა ფართო არჩევანი იმ პირთათვის</w:t>
            </w:r>
            <w:r w:rsidR="00C51D7C">
              <w:rPr>
                <w:rFonts w:ascii="Sylfaen" w:hAnsi="Sylfaen"/>
                <w:color w:val="000000"/>
                <w:sz w:val="20"/>
                <w:szCs w:val="20"/>
                <w:lang w:val="ka-GE"/>
              </w:rPr>
              <w:t>,</w:t>
            </w:r>
            <w:r>
              <w:rPr>
                <w:rFonts w:ascii="Sylfaen" w:hAnsi="Sylfaen"/>
                <w:color w:val="000000"/>
                <w:sz w:val="20"/>
                <w:szCs w:val="20"/>
                <w:lang w:val="ka-GE"/>
              </w:rPr>
              <w:t xml:space="preserve"> რომელთა ქმედებები საკმარისია იმისათვის, რომ მათ მიმართ გამოყენებული იქნას მსგავსი ხასიათის ზომები, მაგრამ ამასთან ერთად ისინი იმდენად სერიოზული არ არის, რომ გამართლებული იყოს ამ პირთა პატიმრობაში ყოფნა</w:t>
            </w:r>
            <w:r w:rsidR="00C51D7C">
              <w:rPr>
                <w:rFonts w:ascii="Sylfaen" w:hAnsi="Sylfaen"/>
                <w:color w:val="000000"/>
                <w:sz w:val="20"/>
                <w:szCs w:val="20"/>
                <w:lang w:val="ka-GE"/>
              </w:rPr>
              <w:t>. „</w:t>
            </w:r>
            <w:r>
              <w:rPr>
                <w:rFonts w:ascii="Sylfaen" w:hAnsi="Sylfaen"/>
                <w:color w:val="000000"/>
                <w:sz w:val="20"/>
                <w:szCs w:val="20"/>
                <w:lang w:val="ka-GE"/>
              </w:rPr>
              <w:t>კომუნალური სასჯელების</w:t>
            </w:r>
            <w:r w:rsidR="00C51D7C">
              <w:rPr>
                <w:rFonts w:ascii="Sylfaen" w:hAnsi="Sylfaen"/>
                <w:color w:val="000000"/>
                <w:sz w:val="20"/>
                <w:szCs w:val="20"/>
                <w:lang w:val="ka-GE"/>
              </w:rPr>
              <w:t>“</w:t>
            </w:r>
            <w:r>
              <w:rPr>
                <w:rFonts w:ascii="Sylfaen" w:hAnsi="Sylfaen"/>
                <w:color w:val="000000"/>
                <w:sz w:val="20"/>
                <w:szCs w:val="20"/>
                <w:lang w:val="ka-GE"/>
              </w:rPr>
              <w:t xml:space="preserve"> ძირითადი სახეები, რომლებიც გამოიყენება 16 წელს ზევით პირების მიმართ არის: </w:t>
            </w:r>
          </w:p>
          <w:p w14:paraId="3F625916" w14:textId="77777777" w:rsidR="00071AD5" w:rsidRPr="00D41153" w:rsidRDefault="00071AD5" w:rsidP="00071AD5">
            <w:pPr>
              <w:pStyle w:val="NormalWeb"/>
              <w:rPr>
                <w:rFonts w:ascii="Sylfaen" w:hAnsi="Sylfaen"/>
                <w:color w:val="000000"/>
                <w:sz w:val="20"/>
                <w:szCs w:val="20"/>
                <w:lang w:val="ka-GE"/>
              </w:rPr>
            </w:pPr>
            <w:r>
              <w:rPr>
                <w:rFonts w:ascii="Sylfaen" w:hAnsi="Sylfaen"/>
                <w:color w:val="000000"/>
                <w:sz w:val="20"/>
                <w:szCs w:val="20"/>
                <w:lang w:val="ka-GE"/>
              </w:rPr>
              <w:t>1. გამოსაცდელი ვადა, რომელიც შეიცავს გასამართლებულზე ზედამხედველობას 6 თვიდან 3 წლამდე და მის მონაწილეობას პროგრამაში, რომელიც განკუთვნილია აგრესიულ ქმედებებთან და სხვა პრობლემებთან გამკლავებისათვის.</w:t>
            </w:r>
          </w:p>
          <w:p w14:paraId="3B007789" w14:textId="77777777" w:rsidR="00071AD5" w:rsidRPr="00D41153" w:rsidRDefault="00071AD5" w:rsidP="00071AD5">
            <w:pPr>
              <w:pStyle w:val="NormalWeb"/>
              <w:rPr>
                <w:rFonts w:ascii="Sylfaen" w:hAnsi="Sylfaen"/>
                <w:color w:val="000000"/>
                <w:sz w:val="20"/>
                <w:szCs w:val="20"/>
                <w:lang w:val="ka-GE"/>
              </w:rPr>
            </w:pPr>
            <w:r>
              <w:rPr>
                <w:rFonts w:ascii="Sylfaen" w:hAnsi="Sylfaen"/>
                <w:color w:val="000000"/>
                <w:sz w:val="20"/>
                <w:szCs w:val="20"/>
                <w:lang w:val="ka-GE"/>
              </w:rPr>
              <w:t xml:space="preserve">2. საზოგადოებრივი სამუშაოები, ანუ 40 დან 240 საათამდე უფასო შრომა </w:t>
            </w:r>
            <w:r>
              <w:rPr>
                <w:rFonts w:ascii="Sylfaen" w:hAnsi="Sylfaen"/>
                <w:color w:val="000000"/>
                <w:sz w:val="20"/>
                <w:szCs w:val="20"/>
                <w:lang w:val="ka-GE"/>
              </w:rPr>
              <w:lastRenderedPageBreak/>
              <w:t>ადგილობრივი საზოგადოებისათვის</w:t>
            </w:r>
          </w:p>
          <w:p w14:paraId="1BF694BE" w14:textId="30EE48B8" w:rsidR="00071AD5" w:rsidRPr="00D41153" w:rsidRDefault="00071AD5" w:rsidP="00071AD5">
            <w:pPr>
              <w:pStyle w:val="NormalWeb"/>
              <w:rPr>
                <w:rFonts w:ascii="Sylfaen" w:hAnsi="Sylfaen"/>
                <w:color w:val="000000"/>
                <w:sz w:val="20"/>
                <w:szCs w:val="20"/>
                <w:lang w:val="ka-GE"/>
              </w:rPr>
            </w:pPr>
            <w:r>
              <w:rPr>
                <w:rFonts w:ascii="Sylfaen" w:hAnsi="Sylfaen"/>
                <w:color w:val="000000"/>
                <w:sz w:val="20"/>
                <w:szCs w:val="20"/>
                <w:lang w:val="ka-GE"/>
              </w:rPr>
              <w:t>3. სასჯელის შეთავსება, რომელიც შეიცავს როგორც ზედამხედველობას ასევე უფასო შრომას, ერთი განზოგადოებ</w:t>
            </w:r>
            <w:r w:rsidR="00C51D7C">
              <w:rPr>
                <w:rFonts w:ascii="Sylfaen" w:hAnsi="Sylfaen"/>
                <w:color w:val="000000"/>
                <w:sz w:val="20"/>
                <w:szCs w:val="20"/>
                <w:lang w:val="ka-GE"/>
              </w:rPr>
              <w:t>ული განაჩენის ფარგლებში. ახალი „</w:t>
            </w:r>
            <w:r>
              <w:rPr>
                <w:rFonts w:ascii="Sylfaen" w:hAnsi="Sylfaen"/>
                <w:color w:val="000000"/>
                <w:sz w:val="20"/>
                <w:szCs w:val="20"/>
                <w:lang w:val="ka-GE"/>
              </w:rPr>
              <w:t>ინსტრუქცია ნარკოტიკების მომხმარებ</w:t>
            </w:r>
            <w:r w:rsidR="00C51D7C">
              <w:rPr>
                <w:rFonts w:ascii="Sylfaen" w:hAnsi="Sylfaen"/>
                <w:color w:val="000000"/>
                <w:sz w:val="20"/>
                <w:szCs w:val="20"/>
                <w:lang w:val="ka-GE"/>
              </w:rPr>
              <w:t>ელთა შემოწმებასა და მკურნალობის“</w:t>
            </w:r>
            <w:r>
              <w:rPr>
                <w:rFonts w:ascii="Sylfaen" w:hAnsi="Sylfaen"/>
                <w:color w:val="000000"/>
                <w:sz w:val="20"/>
                <w:szCs w:val="20"/>
                <w:lang w:val="ka-GE"/>
              </w:rPr>
              <w:t xml:space="preserve"> თაობაზე მიღებული იქნა 1998 წელს როგორც ნაწილი დანაშაულებების და უწესრიგობის თაობაზე კანონებისა, იმისათვის, რომ დარღვეული იყო კავშირი ნარკოტიკების მიღებასა და სამართალდარღვევებს შორის. ეს ინსტრუქცია ანიჭებს სასამართლოებს უფლებამოსილებას გამოიყენონ სამართალდამრღვევის მიმართ სამედიცინო ხასიათის ღონისძიებები, მისი თანხმობით, ნაწილობრივ განსაზღვრონ ამ მკურნალობის პირობები</w:t>
            </w:r>
            <w:r w:rsidR="00C51D7C">
              <w:rPr>
                <w:rFonts w:ascii="Sylfaen" w:hAnsi="Sylfaen"/>
                <w:color w:val="000000"/>
                <w:sz w:val="20"/>
                <w:szCs w:val="20"/>
                <w:lang w:val="ka-GE"/>
              </w:rPr>
              <w:t xml:space="preserve"> </w:t>
            </w:r>
            <w:r>
              <w:rPr>
                <w:rFonts w:ascii="Sylfaen" w:hAnsi="Sylfaen"/>
                <w:color w:val="000000"/>
                <w:sz w:val="20"/>
                <w:szCs w:val="20"/>
                <w:lang w:val="ka-GE"/>
              </w:rPr>
              <w:t>-</w:t>
            </w:r>
            <w:r w:rsidR="00C51D7C">
              <w:rPr>
                <w:rFonts w:ascii="Sylfaen" w:hAnsi="Sylfaen"/>
                <w:color w:val="000000"/>
                <w:sz w:val="20"/>
                <w:szCs w:val="20"/>
                <w:lang w:val="ka-GE"/>
              </w:rPr>
              <w:t xml:space="preserve"> </w:t>
            </w:r>
            <w:r>
              <w:rPr>
                <w:rFonts w:ascii="Sylfaen" w:hAnsi="Sylfaen"/>
                <w:color w:val="000000"/>
                <w:sz w:val="20"/>
                <w:szCs w:val="20"/>
                <w:lang w:val="ka-GE"/>
              </w:rPr>
              <w:t>თუმცა არა მისი კონკრეტულ</w:t>
            </w:r>
            <w:r w:rsidR="000932C4">
              <w:rPr>
                <w:rFonts w:ascii="Sylfaen" w:hAnsi="Sylfaen"/>
                <w:color w:val="000000"/>
                <w:sz w:val="20"/>
                <w:szCs w:val="20"/>
                <w:lang w:val="ka-GE"/>
              </w:rPr>
              <w:t>ი შემადგენლობა</w:t>
            </w:r>
            <w:r>
              <w:rPr>
                <w:rFonts w:ascii="Sylfaen" w:hAnsi="Sylfaen"/>
                <w:color w:val="000000"/>
                <w:sz w:val="20"/>
                <w:szCs w:val="20"/>
                <w:lang w:val="ka-GE"/>
              </w:rPr>
              <w:t xml:space="preserve"> და თვალყური ადევნონ მისჯილის წარმატებებს. ასეთი სახის მკურნალობის განუყოფელი ნაწილია ნარკოტიკების გამოყენების თაობაზე პერიოდული ტესტები, რომლებიც ტარდება წინასწარი შეტყობინების გარეშე. აღნიშნული ტესტების განმეორებით, რეგულარულად წარუმატებელი ცდები ან მკურნალობის პროცესის ჩაშლა დააბრუნებს სამართალდამრღვევს განსასჯელის სკამზე, და სავსებით შესაძლებელია ბოლოს დამთავრდეს პატიმრობით.</w:t>
            </w:r>
          </w:p>
          <w:p w14:paraId="5DB50BEC" w14:textId="77777777" w:rsidR="00071AD5" w:rsidRPr="00D41153" w:rsidRDefault="00071AD5" w:rsidP="00071AD5">
            <w:pPr>
              <w:pStyle w:val="NormalWeb"/>
              <w:rPr>
                <w:rFonts w:ascii="Sylfaen" w:hAnsi="Sylfaen"/>
                <w:color w:val="000000"/>
                <w:sz w:val="20"/>
                <w:szCs w:val="20"/>
                <w:lang w:val="ka-GE"/>
              </w:rPr>
            </w:pPr>
            <w:r>
              <w:rPr>
                <w:rFonts w:ascii="Sylfaen" w:hAnsi="Sylfaen"/>
                <w:color w:val="000000"/>
                <w:sz w:val="20"/>
                <w:szCs w:val="20"/>
                <w:lang w:val="ka-GE"/>
              </w:rPr>
              <w:t>(1991წ) სასამართლოს ანიჭებს უფლებამოსილებას გამოსაცდელი ვადის თაობაზე დებულებაში შეიტანოს სამართალდამრღვევის მიმართ მოთხოვნა გაიაროს ნარკოტიკებზე დამოკიდებულების მკურნალობა, იმ პირობით, რომ მკურნალობის სახე განსაზღვრული იქნება გამოსაცდელი ვადის დანიშვნის შემთხვევაში. თუ სასამართლო საჭიროდ არ ჩათვლის განაჩენში მიუთითოს მკურნალობის პირობები, მაშინ თანამდებობის პირს, რომელიც ახორციელებს მისჯილის ზედამხედველობას შეუძლია უზრუნველყოს და ორგანიზება გაუწიოს მისჯილის მიერ ნებაყოფლობის საწყისებზე მკურნალობის პროგრამის გავლას.</w:t>
            </w:r>
          </w:p>
        </w:tc>
      </w:tr>
      <w:tr w:rsidR="00071AD5" w14:paraId="77B04355" w14:textId="77777777" w:rsidTr="00071AD5">
        <w:trPr>
          <w:jc w:val="center"/>
        </w:trPr>
        <w:tc>
          <w:tcPr>
            <w:tcW w:w="1140" w:type="dxa"/>
            <w:tcBorders>
              <w:top w:val="outset" w:sz="6" w:space="0" w:color="auto"/>
              <w:left w:val="outset" w:sz="6" w:space="0" w:color="auto"/>
              <w:bottom w:val="outset" w:sz="6" w:space="0" w:color="auto"/>
              <w:right w:val="outset" w:sz="6" w:space="0" w:color="auto"/>
            </w:tcBorders>
            <w:shd w:val="clear" w:color="auto" w:fill="auto"/>
          </w:tcPr>
          <w:p w14:paraId="169F455C" w14:textId="77777777" w:rsidR="00071AD5" w:rsidRDefault="00071AD5" w:rsidP="00071AD5">
            <w:pPr>
              <w:jc w:val="center"/>
              <w:rPr>
                <w:rFonts w:ascii="Sylfaen" w:hAnsi="Sylfaen"/>
                <w:color w:val="000000"/>
                <w:sz w:val="20"/>
                <w:szCs w:val="20"/>
              </w:rPr>
            </w:pPr>
            <w:r>
              <w:rPr>
                <w:rFonts w:ascii="Sylfaen" w:hAnsi="Sylfaen"/>
                <w:b/>
                <w:bCs/>
                <w:color w:val="000000"/>
                <w:sz w:val="20"/>
                <w:szCs w:val="20"/>
                <w:lang w:val="ka-GE"/>
              </w:rPr>
              <w:lastRenderedPageBreak/>
              <w:t xml:space="preserve">გერმანია </w:t>
            </w:r>
          </w:p>
        </w:tc>
        <w:tc>
          <w:tcPr>
            <w:tcW w:w="6165" w:type="dxa"/>
            <w:tcBorders>
              <w:top w:val="outset" w:sz="6" w:space="0" w:color="auto"/>
              <w:left w:val="outset" w:sz="6" w:space="0" w:color="auto"/>
              <w:bottom w:val="outset" w:sz="6" w:space="0" w:color="auto"/>
              <w:right w:val="outset" w:sz="6" w:space="0" w:color="auto"/>
            </w:tcBorders>
            <w:shd w:val="clear" w:color="auto" w:fill="auto"/>
          </w:tcPr>
          <w:p w14:paraId="7734984F" w14:textId="77777777" w:rsidR="00071AD5" w:rsidRDefault="00071AD5" w:rsidP="00071AD5">
            <w:pPr>
              <w:rPr>
                <w:rFonts w:ascii="Sylfaen" w:hAnsi="Sylfaen"/>
                <w:color w:val="000000"/>
                <w:sz w:val="20"/>
                <w:szCs w:val="20"/>
              </w:rPr>
            </w:pPr>
            <w:r>
              <w:rPr>
                <w:rFonts w:ascii="Sylfaen" w:hAnsi="Sylfaen"/>
                <w:color w:val="000000"/>
                <w:sz w:val="20"/>
                <w:szCs w:val="20"/>
                <w:lang w:val="ka-GE"/>
              </w:rPr>
              <w:t>გერმანული კანონმდებლობა გარკვეული ვითარების არსებობისას იძლევა საშუალებას დროებით შეწყვიტოს სასამართლო დევნა. ორ წელზე ვადით ქვევით პარიმრობის განაჩენთათვის, განაჩენის აღსრულება შეიძლება შეჩერებულ იქნას თუ პიროვნება აპირებს ან გადის მკურნალობას.</w:t>
            </w:r>
            <w:r>
              <w:rPr>
                <w:rFonts w:ascii="Sylfaen" w:hAnsi="Sylfaen"/>
                <w:color w:val="000000"/>
                <w:sz w:val="20"/>
                <w:szCs w:val="20"/>
              </w:rPr>
              <w:t xml:space="preserve"> </w:t>
            </w:r>
          </w:p>
          <w:p w14:paraId="37C41040" w14:textId="77777777" w:rsidR="00071AD5" w:rsidRDefault="00071AD5" w:rsidP="00071AD5">
            <w:pPr>
              <w:pStyle w:val="NormalWeb"/>
              <w:rPr>
                <w:rFonts w:ascii="Sylfaen" w:hAnsi="Sylfaen"/>
                <w:color w:val="000000"/>
                <w:sz w:val="20"/>
                <w:szCs w:val="20"/>
              </w:rPr>
            </w:pPr>
            <w:r>
              <w:rPr>
                <w:rFonts w:ascii="Sylfaen" w:hAnsi="Sylfaen"/>
                <w:color w:val="000000"/>
                <w:sz w:val="20"/>
                <w:szCs w:val="20"/>
                <w:lang w:val="ka-GE"/>
              </w:rPr>
              <w:t>სამართალდამრღვევის მიმართ შეიძლება გამოყენებულ იქნას სანქციები, გათვალისწინებული სისხლის სამართლის კოდექსით, მაგრამ პრაქტიკაში ასეთი შემთხვევები ხდება ძალიან იშვიათად.</w:t>
            </w:r>
          </w:p>
        </w:tc>
      </w:tr>
      <w:tr w:rsidR="00071AD5" w14:paraId="5EA2F08B" w14:textId="77777777" w:rsidTr="00071AD5">
        <w:trPr>
          <w:jc w:val="center"/>
        </w:trPr>
        <w:tc>
          <w:tcPr>
            <w:tcW w:w="1140" w:type="dxa"/>
            <w:tcBorders>
              <w:top w:val="outset" w:sz="6" w:space="0" w:color="auto"/>
              <w:left w:val="outset" w:sz="6" w:space="0" w:color="auto"/>
              <w:bottom w:val="outset" w:sz="6" w:space="0" w:color="auto"/>
              <w:right w:val="outset" w:sz="6" w:space="0" w:color="auto"/>
            </w:tcBorders>
            <w:shd w:val="clear" w:color="auto" w:fill="auto"/>
          </w:tcPr>
          <w:p w14:paraId="40141D26" w14:textId="1297E64C" w:rsidR="00071AD5" w:rsidRPr="00A548E8" w:rsidRDefault="00A548E8" w:rsidP="00A548E8">
            <w:pPr>
              <w:jc w:val="center"/>
              <w:rPr>
                <w:rFonts w:ascii="Sylfaen" w:hAnsi="Sylfaen"/>
                <w:b/>
                <w:color w:val="000000"/>
                <w:sz w:val="20"/>
                <w:szCs w:val="20"/>
                <w:lang w:val="ka-GE"/>
              </w:rPr>
            </w:pPr>
            <w:r w:rsidRPr="00A548E8">
              <w:rPr>
                <w:rFonts w:ascii="Sylfaen" w:hAnsi="Sylfaen"/>
                <w:b/>
                <w:color w:val="000000"/>
                <w:sz w:val="20"/>
                <w:szCs w:val="20"/>
                <w:lang w:val="ka-GE"/>
              </w:rPr>
              <w:t>ნიდერლანდები</w:t>
            </w:r>
          </w:p>
        </w:tc>
        <w:tc>
          <w:tcPr>
            <w:tcW w:w="6165" w:type="dxa"/>
            <w:tcBorders>
              <w:top w:val="outset" w:sz="6" w:space="0" w:color="auto"/>
              <w:left w:val="outset" w:sz="6" w:space="0" w:color="auto"/>
              <w:bottom w:val="outset" w:sz="6" w:space="0" w:color="auto"/>
              <w:right w:val="outset" w:sz="6" w:space="0" w:color="auto"/>
            </w:tcBorders>
            <w:shd w:val="clear" w:color="auto" w:fill="auto"/>
          </w:tcPr>
          <w:p w14:paraId="5EAF0BA7" w14:textId="77777777" w:rsidR="00071AD5" w:rsidRDefault="00071AD5" w:rsidP="00071AD5">
            <w:pPr>
              <w:rPr>
                <w:rFonts w:ascii="Sylfaen" w:hAnsi="Sylfaen"/>
                <w:color w:val="000000"/>
                <w:sz w:val="20"/>
                <w:szCs w:val="20"/>
              </w:rPr>
            </w:pPr>
            <w:r>
              <w:rPr>
                <w:rFonts w:ascii="Sylfaen" w:hAnsi="Sylfaen"/>
                <w:color w:val="000000"/>
                <w:sz w:val="20"/>
                <w:szCs w:val="20"/>
                <w:lang w:val="ka-GE"/>
              </w:rPr>
              <w:t>პროკურორს შეუძლია გადადოს სასამართლო განხილვა, იმ პირების მიმართ რომლებიც ნებაყოფლობით თანახმა არიან გაიარონ მკურნალობა. სასამართლოს შეუძლია გამოიტანოს შუალედური განაჩენი, რომელიც ეხება განსასჯელის სარეაბილიტაციო ცენტრში წარგზავნას. სასამართლოს ასევე შეუძლია გამოიტანოს გადაწყვეტილება იძულებითი მკურნალობის თაობაზე.</w:t>
            </w:r>
            <w:r>
              <w:rPr>
                <w:rFonts w:ascii="Sylfaen" w:hAnsi="Sylfaen"/>
                <w:color w:val="000000"/>
                <w:sz w:val="20"/>
                <w:szCs w:val="20"/>
              </w:rPr>
              <w:t xml:space="preserve"> </w:t>
            </w:r>
          </w:p>
          <w:p w14:paraId="7C5EDF21" w14:textId="6A3E196C" w:rsidR="00071AD5" w:rsidRDefault="00071AD5" w:rsidP="00A548E8">
            <w:pPr>
              <w:pStyle w:val="NormalWeb"/>
              <w:rPr>
                <w:rFonts w:ascii="Sylfaen" w:hAnsi="Sylfaen"/>
                <w:color w:val="000000"/>
                <w:sz w:val="20"/>
                <w:szCs w:val="20"/>
              </w:rPr>
            </w:pPr>
            <w:r>
              <w:rPr>
                <w:rFonts w:ascii="Sylfaen" w:hAnsi="Sylfaen"/>
                <w:color w:val="000000"/>
                <w:sz w:val="20"/>
                <w:szCs w:val="20"/>
                <w:lang w:val="ka-GE"/>
              </w:rPr>
              <w:t>შედგენილია კანონპროექტი, რომლის შესაბამისადაც სასამართლოებს ეძლევათ შესაძლებლობა წარგზავნონ ნარკოტიკებზე დამოკიდებული სამართალდამრღვევები სპეციალურ სამკურნალო დაწესებულებაში, დახურულ ან შეზღუდული გადაადგილების შესაძლებლობის , არაუმეტეს ორ წლამდე ვა</w:t>
            </w:r>
            <w:r w:rsidR="00A548E8">
              <w:rPr>
                <w:rFonts w:ascii="Sylfaen" w:hAnsi="Sylfaen"/>
                <w:color w:val="000000"/>
                <w:sz w:val="20"/>
                <w:szCs w:val="20"/>
                <w:lang w:val="ka-GE"/>
              </w:rPr>
              <w:t>დით. მოცემულ დოკუმენტს ეწოდება „</w:t>
            </w:r>
            <w:r>
              <w:rPr>
                <w:rFonts w:ascii="Sylfaen" w:hAnsi="Sylfaen"/>
                <w:color w:val="000000"/>
                <w:sz w:val="20"/>
                <w:szCs w:val="20"/>
                <w:lang w:val="ka-GE"/>
              </w:rPr>
              <w:t>ნარკოტიკებზე დამოკიდებულ პირთა მიმართ მოქცევის წესები სისხლის სამართლის კანონმდებლობის ჩარჩოებში</w:t>
            </w:r>
            <w:r w:rsidR="00A548E8">
              <w:rPr>
                <w:rFonts w:ascii="Sylfaen" w:hAnsi="Sylfaen"/>
                <w:color w:val="000000"/>
                <w:sz w:val="20"/>
                <w:szCs w:val="20"/>
                <w:lang w:val="ka-GE"/>
              </w:rPr>
              <w:t>“</w:t>
            </w:r>
            <w:r>
              <w:rPr>
                <w:rFonts w:ascii="AcadNusx" w:hAnsi="AcadNusx"/>
                <w:color w:val="000000"/>
                <w:sz w:val="18"/>
                <w:szCs w:val="18"/>
              </w:rPr>
              <w:t>(</w:t>
            </w:r>
            <w:r w:rsidR="00A548E8">
              <w:rPr>
                <w:rFonts w:ascii="Sylfaen" w:hAnsi="Sylfaen"/>
                <w:color w:val="000000"/>
                <w:sz w:val="18"/>
                <w:szCs w:val="18"/>
              </w:rPr>
              <w:t>S</w:t>
            </w:r>
            <w:r>
              <w:rPr>
                <w:color w:val="000000"/>
                <w:sz w:val="18"/>
                <w:szCs w:val="18"/>
              </w:rPr>
              <w:t xml:space="preserve">trafrechtelijke </w:t>
            </w:r>
            <w:r w:rsidR="00A548E8">
              <w:rPr>
                <w:color w:val="000000"/>
                <w:sz w:val="18"/>
                <w:szCs w:val="18"/>
              </w:rPr>
              <w:t>Opvang voor V</w:t>
            </w:r>
            <w:r>
              <w:rPr>
                <w:color w:val="000000"/>
                <w:sz w:val="18"/>
                <w:szCs w:val="18"/>
              </w:rPr>
              <w:t xml:space="preserve">arslaafden). </w:t>
            </w:r>
          </w:p>
        </w:tc>
      </w:tr>
      <w:tr w:rsidR="00071AD5" w14:paraId="32FD5A07" w14:textId="77777777" w:rsidTr="00071AD5">
        <w:trPr>
          <w:jc w:val="center"/>
        </w:trPr>
        <w:tc>
          <w:tcPr>
            <w:tcW w:w="1140" w:type="dxa"/>
            <w:tcBorders>
              <w:top w:val="outset" w:sz="6" w:space="0" w:color="auto"/>
              <w:left w:val="outset" w:sz="6" w:space="0" w:color="auto"/>
              <w:bottom w:val="outset" w:sz="6" w:space="0" w:color="auto"/>
              <w:right w:val="outset" w:sz="6" w:space="0" w:color="auto"/>
            </w:tcBorders>
            <w:shd w:val="clear" w:color="auto" w:fill="auto"/>
          </w:tcPr>
          <w:p w14:paraId="2BF2F291" w14:textId="77777777" w:rsidR="00071AD5" w:rsidRDefault="00071AD5" w:rsidP="00071AD5">
            <w:pPr>
              <w:jc w:val="center"/>
              <w:rPr>
                <w:rFonts w:ascii="Sylfaen" w:hAnsi="Sylfaen"/>
                <w:color w:val="000000"/>
                <w:sz w:val="20"/>
                <w:szCs w:val="20"/>
              </w:rPr>
            </w:pPr>
            <w:r>
              <w:rPr>
                <w:rFonts w:ascii="Sylfaen" w:hAnsi="Sylfaen"/>
                <w:b/>
                <w:bCs/>
                <w:color w:val="000000"/>
                <w:sz w:val="20"/>
                <w:szCs w:val="20"/>
                <w:lang w:val="ka-GE"/>
              </w:rPr>
              <w:lastRenderedPageBreak/>
              <w:t xml:space="preserve">საბერძნეთი </w:t>
            </w:r>
          </w:p>
        </w:tc>
        <w:tc>
          <w:tcPr>
            <w:tcW w:w="6165" w:type="dxa"/>
            <w:tcBorders>
              <w:top w:val="outset" w:sz="6" w:space="0" w:color="auto"/>
              <w:left w:val="outset" w:sz="6" w:space="0" w:color="auto"/>
              <w:bottom w:val="outset" w:sz="6" w:space="0" w:color="auto"/>
              <w:right w:val="outset" w:sz="6" w:space="0" w:color="auto"/>
            </w:tcBorders>
            <w:shd w:val="clear" w:color="auto" w:fill="auto"/>
          </w:tcPr>
          <w:p w14:paraId="22507800" w14:textId="77777777" w:rsidR="00071AD5" w:rsidRDefault="00071AD5" w:rsidP="00071AD5">
            <w:pPr>
              <w:rPr>
                <w:rFonts w:ascii="Sylfaen" w:hAnsi="Sylfaen"/>
                <w:color w:val="000000"/>
                <w:sz w:val="20"/>
                <w:szCs w:val="20"/>
              </w:rPr>
            </w:pPr>
            <w:r>
              <w:rPr>
                <w:rFonts w:ascii="Sylfaen" w:hAnsi="Sylfaen"/>
                <w:color w:val="000000"/>
                <w:sz w:val="20"/>
                <w:szCs w:val="20"/>
                <w:lang w:val="ka-GE"/>
              </w:rPr>
              <w:t>ნარკოტიკებზე დამოკიდებულნი შეიძლება ცნობილნი იქნან შეურაცხადად, და შესაბამისად უუნაროდ აიღონ თავიავთ თავზე მორალური პასუხისმგებლობა ჩადენილი სამართალდარღვევებისათვის.</w:t>
            </w:r>
            <w:r>
              <w:rPr>
                <w:rFonts w:ascii="Sylfaen" w:hAnsi="Sylfaen"/>
                <w:color w:val="000000"/>
                <w:sz w:val="20"/>
                <w:szCs w:val="20"/>
              </w:rPr>
              <w:t xml:space="preserve"> </w:t>
            </w:r>
          </w:p>
          <w:p w14:paraId="04184AE1" w14:textId="77777777" w:rsidR="00071AD5" w:rsidRDefault="00071AD5" w:rsidP="00071AD5">
            <w:pPr>
              <w:pStyle w:val="NormalWeb"/>
              <w:rPr>
                <w:rFonts w:ascii="Sylfaen" w:hAnsi="Sylfaen"/>
                <w:color w:val="000000"/>
                <w:sz w:val="20"/>
                <w:szCs w:val="20"/>
              </w:rPr>
            </w:pPr>
            <w:r>
              <w:rPr>
                <w:rFonts w:ascii="Sylfaen" w:hAnsi="Sylfaen"/>
                <w:color w:val="000000"/>
                <w:sz w:val="20"/>
                <w:szCs w:val="20"/>
                <w:lang w:val="ka-GE"/>
              </w:rPr>
              <w:t>ნარკოტიკებზე დამოკიდებულებს შეიძლება განესაზღვროთ იძულებითი სავალდებულო მკურნალობა. შეიძლება თან სდევდეს გამოსაცდელი ვადის დანიშვნა.</w:t>
            </w:r>
          </w:p>
        </w:tc>
      </w:tr>
      <w:tr w:rsidR="00071AD5" w14:paraId="25C14859" w14:textId="77777777" w:rsidTr="00071AD5">
        <w:trPr>
          <w:jc w:val="center"/>
        </w:trPr>
        <w:tc>
          <w:tcPr>
            <w:tcW w:w="1140" w:type="dxa"/>
            <w:tcBorders>
              <w:top w:val="outset" w:sz="6" w:space="0" w:color="auto"/>
              <w:left w:val="outset" w:sz="6" w:space="0" w:color="auto"/>
              <w:bottom w:val="outset" w:sz="6" w:space="0" w:color="auto"/>
              <w:right w:val="outset" w:sz="6" w:space="0" w:color="auto"/>
            </w:tcBorders>
            <w:shd w:val="clear" w:color="auto" w:fill="auto"/>
          </w:tcPr>
          <w:p w14:paraId="3C73928A" w14:textId="77777777" w:rsidR="00071AD5" w:rsidRDefault="00071AD5" w:rsidP="00071AD5">
            <w:pPr>
              <w:jc w:val="center"/>
              <w:rPr>
                <w:rFonts w:ascii="Sylfaen" w:hAnsi="Sylfaen"/>
                <w:color w:val="000000"/>
                <w:sz w:val="20"/>
                <w:szCs w:val="20"/>
              </w:rPr>
            </w:pPr>
            <w:r>
              <w:rPr>
                <w:rFonts w:ascii="Sylfaen" w:hAnsi="Sylfaen"/>
                <w:b/>
                <w:bCs/>
                <w:color w:val="000000"/>
                <w:sz w:val="20"/>
                <w:szCs w:val="20"/>
                <w:lang w:val="ka-GE"/>
              </w:rPr>
              <w:t xml:space="preserve">ფინეთი </w:t>
            </w:r>
          </w:p>
        </w:tc>
        <w:tc>
          <w:tcPr>
            <w:tcW w:w="6165" w:type="dxa"/>
            <w:tcBorders>
              <w:top w:val="outset" w:sz="6" w:space="0" w:color="auto"/>
              <w:left w:val="outset" w:sz="6" w:space="0" w:color="auto"/>
              <w:bottom w:val="outset" w:sz="6" w:space="0" w:color="auto"/>
              <w:right w:val="outset" w:sz="6" w:space="0" w:color="auto"/>
            </w:tcBorders>
            <w:shd w:val="clear" w:color="auto" w:fill="auto"/>
          </w:tcPr>
          <w:p w14:paraId="38C9835D" w14:textId="77777777" w:rsidR="00071AD5" w:rsidRDefault="00071AD5" w:rsidP="00071AD5">
            <w:pPr>
              <w:rPr>
                <w:rFonts w:ascii="Sylfaen" w:hAnsi="Sylfaen"/>
                <w:color w:val="000000"/>
                <w:sz w:val="20"/>
                <w:szCs w:val="20"/>
              </w:rPr>
            </w:pPr>
            <w:r>
              <w:rPr>
                <w:rFonts w:ascii="Sylfaen" w:hAnsi="Sylfaen"/>
                <w:color w:val="000000"/>
                <w:sz w:val="20"/>
                <w:szCs w:val="20"/>
                <w:lang w:val="ka-GE"/>
              </w:rPr>
              <w:t>პროკურორს და სასამართლოს შეუძლიათ მოხსნან ბრალდება ანდა მოხსნან სასჯელი იმ შემთხვევაში თუ ბრალდებული ნებაყოფლობით გადის მკურნალობას.</w:t>
            </w:r>
          </w:p>
        </w:tc>
      </w:tr>
      <w:tr w:rsidR="00071AD5" w14:paraId="418414C5" w14:textId="77777777" w:rsidTr="00071AD5">
        <w:trPr>
          <w:jc w:val="center"/>
        </w:trPr>
        <w:tc>
          <w:tcPr>
            <w:tcW w:w="1140" w:type="dxa"/>
            <w:tcBorders>
              <w:top w:val="outset" w:sz="6" w:space="0" w:color="auto"/>
              <w:left w:val="outset" w:sz="6" w:space="0" w:color="auto"/>
              <w:bottom w:val="outset" w:sz="6" w:space="0" w:color="auto"/>
              <w:right w:val="outset" w:sz="6" w:space="0" w:color="auto"/>
            </w:tcBorders>
            <w:shd w:val="clear" w:color="auto" w:fill="auto"/>
          </w:tcPr>
          <w:p w14:paraId="030155B4" w14:textId="77777777" w:rsidR="00071AD5" w:rsidRDefault="00071AD5" w:rsidP="00071AD5">
            <w:pPr>
              <w:jc w:val="center"/>
              <w:rPr>
                <w:rFonts w:ascii="Sylfaen" w:hAnsi="Sylfaen"/>
                <w:color w:val="000000"/>
                <w:sz w:val="20"/>
                <w:szCs w:val="20"/>
              </w:rPr>
            </w:pPr>
            <w:r>
              <w:rPr>
                <w:rFonts w:ascii="Sylfaen" w:hAnsi="Sylfaen"/>
                <w:b/>
                <w:bCs/>
                <w:color w:val="000000"/>
                <w:sz w:val="20"/>
                <w:szCs w:val="20"/>
                <w:lang w:val="ka-GE"/>
              </w:rPr>
              <w:t xml:space="preserve">საფრანგეთი </w:t>
            </w:r>
          </w:p>
        </w:tc>
        <w:tc>
          <w:tcPr>
            <w:tcW w:w="6165" w:type="dxa"/>
            <w:tcBorders>
              <w:top w:val="outset" w:sz="6" w:space="0" w:color="auto"/>
              <w:left w:val="outset" w:sz="6" w:space="0" w:color="auto"/>
              <w:bottom w:val="outset" w:sz="6" w:space="0" w:color="auto"/>
              <w:right w:val="outset" w:sz="6" w:space="0" w:color="auto"/>
            </w:tcBorders>
            <w:shd w:val="clear" w:color="auto" w:fill="auto"/>
          </w:tcPr>
          <w:p w14:paraId="654185EC" w14:textId="77777777" w:rsidR="00071AD5" w:rsidRDefault="00071AD5" w:rsidP="00071AD5">
            <w:pPr>
              <w:rPr>
                <w:rFonts w:ascii="Sylfaen" w:hAnsi="Sylfaen"/>
                <w:color w:val="000000"/>
                <w:sz w:val="20"/>
                <w:szCs w:val="20"/>
              </w:rPr>
            </w:pPr>
            <w:r>
              <w:rPr>
                <w:rFonts w:ascii="Sylfaen" w:hAnsi="Sylfaen"/>
                <w:color w:val="000000"/>
                <w:sz w:val="20"/>
                <w:szCs w:val="20"/>
                <w:lang w:val="ka-GE"/>
              </w:rPr>
              <w:t>პროკურორს, მომრიგებელ მოსამართლეს და სასამართლოს შეუძლიათ აიძულონ ნარკოტიკებზე დამოკიდებულ პირს გაიაროს მკურნალობა.</w:t>
            </w:r>
            <w:r>
              <w:rPr>
                <w:rFonts w:ascii="Sylfaen" w:hAnsi="Sylfaen"/>
                <w:color w:val="000000"/>
                <w:sz w:val="20"/>
                <w:szCs w:val="20"/>
              </w:rPr>
              <w:t xml:space="preserve"> </w:t>
            </w:r>
          </w:p>
          <w:p w14:paraId="1DBB9D09" w14:textId="77777777" w:rsidR="00071AD5" w:rsidRDefault="00071AD5" w:rsidP="00071AD5">
            <w:pPr>
              <w:pStyle w:val="NormalWeb"/>
              <w:rPr>
                <w:rFonts w:ascii="Sylfaen" w:hAnsi="Sylfaen"/>
                <w:color w:val="000000"/>
                <w:sz w:val="20"/>
                <w:szCs w:val="20"/>
              </w:rPr>
            </w:pPr>
            <w:r>
              <w:rPr>
                <w:rFonts w:ascii="Sylfaen" w:hAnsi="Sylfaen"/>
                <w:color w:val="000000"/>
                <w:sz w:val="20"/>
                <w:szCs w:val="20"/>
                <w:lang w:val="ka-GE"/>
              </w:rPr>
              <w:t xml:space="preserve">ფრანგული კანონმდებლობა ითვალისწინებს აუცილებელ მკურნალობას გასამართლებასთან ერთად ან მის მაგივრად. მოცემული ღონისძიება ხშირად გამოიყენება იმ შემთხვევებში, როდესაც იხილება სამართალდამრღვევი-ნარკოტიკებზე დამოკიდებულის საქმე. </w:t>
            </w:r>
          </w:p>
        </w:tc>
      </w:tr>
      <w:tr w:rsidR="00071AD5" w:rsidRPr="00D41153" w14:paraId="6B1F0FD6" w14:textId="77777777" w:rsidTr="00071AD5">
        <w:trPr>
          <w:jc w:val="center"/>
        </w:trPr>
        <w:tc>
          <w:tcPr>
            <w:tcW w:w="1140" w:type="dxa"/>
            <w:tcBorders>
              <w:top w:val="outset" w:sz="6" w:space="0" w:color="auto"/>
              <w:left w:val="outset" w:sz="6" w:space="0" w:color="auto"/>
              <w:bottom w:val="outset" w:sz="6" w:space="0" w:color="auto"/>
              <w:right w:val="outset" w:sz="6" w:space="0" w:color="auto"/>
            </w:tcBorders>
            <w:shd w:val="clear" w:color="auto" w:fill="auto"/>
          </w:tcPr>
          <w:p w14:paraId="031DB3BE" w14:textId="5904CC8E" w:rsidR="00071AD5" w:rsidRDefault="00213DC4" w:rsidP="00071AD5">
            <w:pPr>
              <w:jc w:val="center"/>
              <w:rPr>
                <w:rFonts w:ascii="Sylfaen" w:hAnsi="Sylfaen"/>
                <w:color w:val="000000"/>
                <w:sz w:val="20"/>
                <w:szCs w:val="20"/>
              </w:rPr>
            </w:pPr>
            <w:r>
              <w:rPr>
                <w:rFonts w:ascii="Sylfaen" w:hAnsi="Sylfaen"/>
                <w:b/>
                <w:bCs/>
                <w:color w:val="000000"/>
                <w:sz w:val="20"/>
                <w:szCs w:val="20"/>
                <w:lang w:val="ka-GE"/>
              </w:rPr>
              <w:t>შვედეთი</w:t>
            </w:r>
            <w:r w:rsidR="00071AD5">
              <w:rPr>
                <w:rFonts w:ascii="Sylfaen" w:hAnsi="Sylfaen"/>
                <w:b/>
                <w:bCs/>
                <w:color w:val="000000"/>
                <w:sz w:val="20"/>
                <w:szCs w:val="20"/>
                <w:lang w:val="ka-GE"/>
              </w:rPr>
              <w:t xml:space="preserve"> </w:t>
            </w:r>
          </w:p>
        </w:tc>
        <w:tc>
          <w:tcPr>
            <w:tcW w:w="6165" w:type="dxa"/>
            <w:tcBorders>
              <w:top w:val="outset" w:sz="6" w:space="0" w:color="auto"/>
              <w:left w:val="outset" w:sz="6" w:space="0" w:color="auto"/>
              <w:bottom w:val="outset" w:sz="6" w:space="0" w:color="auto"/>
              <w:right w:val="outset" w:sz="6" w:space="0" w:color="auto"/>
            </w:tcBorders>
            <w:shd w:val="clear" w:color="auto" w:fill="auto"/>
          </w:tcPr>
          <w:p w14:paraId="25854243" w14:textId="77777777" w:rsidR="00071AD5" w:rsidRPr="00D41153" w:rsidRDefault="00071AD5" w:rsidP="00071AD5">
            <w:pPr>
              <w:rPr>
                <w:rFonts w:ascii="Sylfaen" w:hAnsi="Sylfaen"/>
                <w:color w:val="000000"/>
                <w:sz w:val="20"/>
                <w:szCs w:val="20"/>
                <w:lang w:val="ka-GE"/>
              </w:rPr>
            </w:pPr>
            <w:r>
              <w:rPr>
                <w:rFonts w:ascii="Sylfaen" w:hAnsi="Sylfaen"/>
                <w:color w:val="000000"/>
                <w:sz w:val="20"/>
                <w:szCs w:val="20"/>
                <w:lang w:val="ka-GE"/>
              </w:rPr>
              <w:t>სასამართლოს შეუძლია გამოსაცდელი ვადის მიცემისას დაავალდებულოს განსასჯელი გაიაროს მკურნალობა. თუ სამართალდარღვევა ატარებს უფრო სერიოზულ ხასიათს, სასამართლოს შეუძლია პატიმრობის ალტერნატივად, მიიღოს გადაწყვეტილება გამოსაცდელი ვადის დანიშვნის თაობაზე, სადაც არის განსაზღვრული მკურნალობის პირობები. (ეგრედწოდებული კონკრეტული მკურნალობა). აქ აუცილებელი პირობა გახლავთ ის, რომ კონკრეტული მკურნალობა ემსახურება ფუძემდებლურ წინაპირობად გამოსაცდელი ვადის დანიშვნის გადაწყვეტილების მისაღებად და ის, რომ განსასჯელი მზადაა გაიაროს მსგავსი კურსი.</w:t>
            </w:r>
            <w:r w:rsidRPr="00D41153">
              <w:rPr>
                <w:rFonts w:ascii="Sylfaen" w:hAnsi="Sylfaen"/>
                <w:color w:val="000000"/>
                <w:sz w:val="20"/>
                <w:szCs w:val="20"/>
                <w:lang w:val="ka-GE"/>
              </w:rPr>
              <w:t xml:space="preserve"> </w:t>
            </w:r>
          </w:p>
          <w:p w14:paraId="044BCDB3" w14:textId="26B8EC7F" w:rsidR="00071AD5" w:rsidRPr="00A241A5" w:rsidRDefault="00071AD5" w:rsidP="00071AD5">
            <w:pPr>
              <w:pStyle w:val="NormalWeb"/>
              <w:rPr>
                <w:rFonts w:ascii="Sylfaen" w:hAnsi="Sylfaen"/>
                <w:color w:val="000000"/>
                <w:sz w:val="20"/>
                <w:szCs w:val="20"/>
              </w:rPr>
            </w:pPr>
            <w:r>
              <w:rPr>
                <w:rFonts w:ascii="Sylfaen" w:hAnsi="Sylfaen"/>
                <w:color w:val="000000"/>
                <w:sz w:val="20"/>
                <w:szCs w:val="20"/>
                <w:lang w:val="ka-GE"/>
              </w:rPr>
              <w:t>ადმინისტრაციულ სასამართლოებს შეუძლიათ მიიღონ გადაწყვეტილება მკურნალობის კურსის გავლის თაობაზე იმ შემთხვევაში თუ საუბარი მიდის სპირტიანი სასმელების, ნარკოტიკული სასუალებების ან გამხსნელების ინტენსიურ ბოროტადმოხმარებაზე, როდესაც პირის აუცილებელი მოვლა არ შეიძლება უზრუნველყოფილი იქნას სოციალური უზრუნველყოფის თაობაზე მოქმედი კანონმდებლობის ჩარჩოებში (ფარგლებში)</w:t>
            </w:r>
            <w:r w:rsidR="00A241A5">
              <w:rPr>
                <w:rFonts w:ascii="Sylfaen" w:hAnsi="Sylfaen"/>
                <w:color w:val="000000"/>
                <w:sz w:val="20"/>
                <w:szCs w:val="20"/>
                <w:lang w:val="ka-GE"/>
              </w:rPr>
              <w:t>.</w:t>
            </w:r>
          </w:p>
        </w:tc>
      </w:tr>
    </w:tbl>
    <w:p w14:paraId="21AF6D58" w14:textId="77777777" w:rsidR="00071AD5" w:rsidRPr="00D41153" w:rsidRDefault="00071AD5" w:rsidP="00071AD5">
      <w:pPr>
        <w:rPr>
          <w:lang w:val="ka-GE"/>
        </w:rPr>
      </w:pPr>
    </w:p>
    <w:p w14:paraId="6E284DF9" w14:textId="77777777" w:rsidR="005D1351" w:rsidRPr="005D1351" w:rsidRDefault="005D1351" w:rsidP="007D5C5D">
      <w:pPr>
        <w:jc w:val="both"/>
        <w:rPr>
          <w:rFonts w:ascii="Sylfaen" w:hAnsi="Sylfaen" w:cs="AdvTT5843c571"/>
          <w:b/>
          <w:color w:val="FF0000"/>
        </w:rPr>
      </w:pPr>
    </w:p>
    <w:sectPr w:rsidR="005D1351" w:rsidRPr="005D1351" w:rsidSect="007179E4">
      <w:footerReference w:type="even" r:id="rId17"/>
      <w:footerReference w:type="default" r:id="rId18"/>
      <w:headerReference w:type="first" r:id="rId19"/>
      <w:pgSz w:w="12240" w:h="15840"/>
      <w:pgMar w:top="1134" w:right="1701" w:bottom="1134" w:left="850"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20989A" w15:done="0"/>
  <w15:commentEx w15:paraId="76F6A85A" w15:done="0"/>
  <w15:commentEx w15:paraId="2525F6C7" w15:done="0"/>
  <w15:commentEx w15:paraId="497DB565" w15:done="0"/>
  <w15:commentEx w15:paraId="6B62B861" w15:done="0"/>
  <w15:commentEx w15:paraId="4F83C3DC" w15:done="0"/>
  <w15:commentEx w15:paraId="74B95C16" w15:done="0"/>
  <w15:commentEx w15:paraId="3077F63E" w15:done="0"/>
  <w15:commentEx w15:paraId="32995C01" w15:done="0"/>
  <w15:commentEx w15:paraId="6F879644" w15:done="0"/>
  <w15:commentEx w15:paraId="3F0C0E4D" w15:done="0"/>
  <w15:commentEx w15:paraId="38474082" w15:done="0"/>
  <w15:commentEx w15:paraId="01CB9226" w15:done="0"/>
  <w15:commentEx w15:paraId="6A11C22D" w15:done="0"/>
  <w15:commentEx w15:paraId="3814F106" w15:done="0"/>
  <w15:commentEx w15:paraId="5C83A62E" w15:done="0"/>
  <w15:commentEx w15:paraId="27151B70" w15:done="0"/>
  <w15:commentEx w15:paraId="42E00D16" w15:done="0"/>
  <w15:commentEx w15:paraId="6689AAFF" w15:done="0"/>
  <w15:commentEx w15:paraId="44473A50" w15:done="0"/>
  <w15:commentEx w15:paraId="6F7CFF2C" w15:done="0"/>
  <w15:commentEx w15:paraId="230B79A6" w15:done="0"/>
  <w15:commentEx w15:paraId="60B41ECC" w15:done="0"/>
  <w15:commentEx w15:paraId="0DAA429C" w15:done="0"/>
  <w15:commentEx w15:paraId="02638BCA" w15:done="0"/>
  <w15:commentEx w15:paraId="4B84B22E" w15:done="0"/>
  <w15:commentEx w15:paraId="11D9901D" w15:done="0"/>
  <w15:commentEx w15:paraId="2001EC0E" w15:done="0"/>
  <w15:commentEx w15:paraId="377A3771" w15:done="0"/>
  <w15:commentEx w15:paraId="4439CBAE" w15:done="0"/>
  <w15:commentEx w15:paraId="1703A102" w15:done="0"/>
  <w15:commentEx w15:paraId="7C61D9B3" w15:done="0"/>
  <w15:commentEx w15:paraId="45882545" w15:done="0"/>
  <w15:commentEx w15:paraId="1EC66612" w15:done="0"/>
  <w15:commentEx w15:paraId="0AB640C7" w15:done="0"/>
  <w15:commentEx w15:paraId="00902074" w15:done="0"/>
  <w15:commentEx w15:paraId="19F4AD07" w15:done="0"/>
  <w15:commentEx w15:paraId="7DEAFD4F" w15:done="0"/>
  <w15:commentEx w15:paraId="00D499AD" w15:done="0"/>
  <w15:commentEx w15:paraId="0B3E4C76" w15:done="0"/>
  <w15:commentEx w15:paraId="74142731" w15:done="0"/>
  <w15:commentEx w15:paraId="45276062" w15:done="0"/>
  <w15:commentEx w15:paraId="31C538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3046F" w14:textId="77777777" w:rsidR="00736A0C" w:rsidRDefault="00736A0C" w:rsidP="00B02747">
      <w:pPr>
        <w:spacing w:after="0" w:line="240" w:lineRule="auto"/>
      </w:pPr>
      <w:r>
        <w:separator/>
      </w:r>
    </w:p>
  </w:endnote>
  <w:endnote w:type="continuationSeparator" w:id="0">
    <w:p w14:paraId="2DDA2ACA" w14:textId="77777777" w:rsidR="00736A0C" w:rsidRDefault="00736A0C" w:rsidP="00B0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ivia Sans Book">
    <w:altName w:val="Arial"/>
    <w:panose1 w:val="00000000000000000000"/>
    <w:charset w:val="00"/>
    <w:family w:val="swiss"/>
    <w:notTrueType/>
    <w:pitch w:val="default"/>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Palatino">
    <w:charset w:val="00"/>
    <w:family w:val="auto"/>
    <w:pitch w:val="variable"/>
    <w:sig w:usb0="00000003" w:usb1="00000000" w:usb2="00000000" w:usb3="00000000" w:csb0="00000001" w:csb1="00000000"/>
  </w:font>
  <w:font w:name="Avenir LT Std 35 Light">
    <w:altName w:val="Arial"/>
    <w:panose1 w:val="00000000000000000000"/>
    <w:charset w:val="00"/>
    <w:family w:val="swiss"/>
    <w:notTrueType/>
    <w:pitch w:val="default"/>
    <w:sig w:usb0="00000003" w:usb1="00000000" w:usb2="00000000" w:usb3="00000000" w:csb0="00000001" w:csb1="00000000"/>
  </w:font>
  <w:font w:name="Trivia Sans Medium">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HelveticaNeue-Light">
    <w:altName w:val="Helvetica Neue Light"/>
    <w:panose1 w:val="00000000000000000000"/>
    <w:charset w:val="00"/>
    <w:family w:val="swiss"/>
    <w:notTrueType/>
    <w:pitch w:val="default"/>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utura-Book">
    <w:altName w:val="Arial"/>
    <w:panose1 w:val="00000000000000000000"/>
    <w:charset w:val="00"/>
    <w:family w:val="swiss"/>
    <w:notTrueType/>
    <w:pitch w:val="default"/>
    <w:sig w:usb0="00000203" w:usb1="00000000" w:usb2="00000000" w:usb3="00000000" w:csb0="00000005" w:csb1="00000000"/>
  </w:font>
  <w:font w:name="StempelGaramond-Roman">
    <w:altName w:val="Times New Roman"/>
    <w:panose1 w:val="00000000000000000000"/>
    <w:charset w:val="00"/>
    <w:family w:val="auto"/>
    <w:notTrueType/>
    <w:pitch w:val="default"/>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Trivia Sans Regular">
    <w:altName w:val="Arial"/>
    <w:panose1 w:val="00000000000000000000"/>
    <w:charset w:val="4D"/>
    <w:family w:val="swiss"/>
    <w:notTrueType/>
    <w:pitch w:val="default"/>
    <w:sig w:usb0="00000003" w:usb1="00000000" w:usb2="00000000" w:usb3="00000000" w:csb0="00000001" w:csb1="00000000"/>
  </w:font>
  <w:font w:name="FDVVZP+">
    <w:altName w:val="Arial"/>
    <w:panose1 w:val="00000000000000000000"/>
    <w:charset w:val="00"/>
    <w:family w:val="swiss"/>
    <w:notTrueType/>
    <w:pitch w:val="default"/>
    <w:sig w:usb0="00000003" w:usb1="00000000" w:usb2="00000000" w:usb3="00000000" w:csb0="00000001" w:csb1="00000000"/>
  </w:font>
  <w:font w:name="ErasBT,Demi">
    <w:altName w:val="Arial"/>
    <w:panose1 w:val="00000000000000000000"/>
    <w:charset w:val="00"/>
    <w:family w:val="swiss"/>
    <w:notTrueType/>
    <w:pitch w:val="default"/>
    <w:sig w:usb0="00000003" w:usb1="00000000" w:usb2="00000000" w:usb3="00000000" w:csb0="00000001" w:csb1="00000000"/>
  </w:font>
  <w:font w:name="ZLWCGA+">
    <w:altName w:val="Arial"/>
    <w:panose1 w:val="00000000000000000000"/>
    <w:charset w:val="00"/>
    <w:family w:val="swiss"/>
    <w:notTrueType/>
    <w:pitch w:val="default"/>
    <w:sig w:usb0="00000003" w:usb1="00000000" w:usb2="00000000" w:usb3="00000000" w:csb0="00000001" w:csb1="00000000"/>
  </w:font>
  <w:font w:name="JXYYUA+">
    <w:altName w:val="Arial"/>
    <w:panose1 w:val="00000000000000000000"/>
    <w:charset w:val="00"/>
    <w:family w:val="swiss"/>
    <w:notTrueType/>
    <w:pitch w:val="default"/>
    <w:sig w:usb0="00000003" w:usb1="00000000" w:usb2="00000000" w:usb3="00000000" w:csb0="00000001" w:csb1="00000000"/>
  </w:font>
  <w:font w:name="PIKHUN+">
    <w:altName w:val="Arial"/>
    <w:panose1 w:val="00000000000000000000"/>
    <w:charset w:val="00"/>
    <w:family w:val="swiss"/>
    <w:notTrueType/>
    <w:pitch w:val="default"/>
    <w:sig w:usb0="00000003" w:usb1="00000000" w:usb2="00000000" w:usb3="00000000" w:csb0="00000001" w:csb1="00000000"/>
  </w:font>
  <w:font w:name="AdvPSA35D">
    <w:altName w:val="Arial"/>
    <w:panose1 w:val="00000000000000000000"/>
    <w:charset w:val="00"/>
    <w:family w:val="swiss"/>
    <w:notTrueType/>
    <w:pitch w:val="default"/>
    <w:sig w:usb0="00000003" w:usb1="00000000" w:usb2="00000000" w:usb3="00000000" w:csb0="00000001" w:csb1="00000000"/>
  </w:font>
  <w:font w:name="HMEMLP+">
    <w:altName w:val="Arial"/>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00"/>
    <w:family w:val="roman"/>
    <w:notTrueType/>
    <w:pitch w:val="default"/>
    <w:sig w:usb0="00000003" w:usb1="00000000" w:usb2="00000000" w:usb3="00000000" w:csb0="00000001" w:csb1="00000000"/>
  </w:font>
  <w:font w:name="AdvTT5843c571">
    <w:altName w:val="Times New Roman"/>
    <w:panose1 w:val="00000000000000000000"/>
    <w:charset w:val="00"/>
    <w:family w:val="auto"/>
    <w:notTrueType/>
    <w:pitch w:val="default"/>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1F35B" w14:textId="77777777" w:rsidR="00223239" w:rsidRDefault="00223239" w:rsidP="00D27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41B07E" w14:textId="77777777" w:rsidR="00223239" w:rsidRDefault="00223239" w:rsidP="00D279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508C7" w14:textId="77777777" w:rsidR="00223239" w:rsidRDefault="00223239" w:rsidP="00D27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42C">
      <w:rPr>
        <w:rStyle w:val="PageNumber"/>
        <w:noProof/>
      </w:rPr>
      <w:t>15</w:t>
    </w:r>
    <w:r>
      <w:rPr>
        <w:rStyle w:val="PageNumber"/>
      </w:rPr>
      <w:fldChar w:fldCharType="end"/>
    </w:r>
  </w:p>
  <w:p w14:paraId="79DE9A93" w14:textId="77777777" w:rsidR="00223239" w:rsidRDefault="00223239" w:rsidP="00D279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82C08" w14:textId="77777777" w:rsidR="00736A0C" w:rsidRDefault="00736A0C" w:rsidP="00B02747">
      <w:pPr>
        <w:spacing w:after="0" w:line="240" w:lineRule="auto"/>
      </w:pPr>
      <w:r>
        <w:separator/>
      </w:r>
    </w:p>
  </w:footnote>
  <w:footnote w:type="continuationSeparator" w:id="0">
    <w:p w14:paraId="65A151A5" w14:textId="77777777" w:rsidR="00736A0C" w:rsidRDefault="00736A0C" w:rsidP="00B02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79A7F" w14:textId="35FA642E" w:rsidR="00977784" w:rsidRDefault="00977784">
    <w:pPr>
      <w:pStyle w:val="Header"/>
      <w:rPr>
        <w:rFonts w:ascii="Sylfaen" w:hAnsi="Sylfaen" w:cs="Times New Roman"/>
        <w:bCs/>
        <w:noProof/>
        <w:sz w:val="28"/>
        <w:szCs w:val="28"/>
      </w:rPr>
    </w:pPr>
    <w:r>
      <w:tab/>
    </w:r>
    <w:r>
      <w:tab/>
      <w:t xml:space="preserve">  </w:t>
    </w:r>
  </w:p>
  <w:p w14:paraId="166BD71A" w14:textId="77777777" w:rsidR="00977784" w:rsidRDefault="00977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757B"/>
    <w:multiLevelType w:val="hybridMultilevel"/>
    <w:tmpl w:val="76724FB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E112C43"/>
    <w:multiLevelType w:val="hybridMultilevel"/>
    <w:tmpl w:val="915E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3752C"/>
    <w:multiLevelType w:val="hybridMultilevel"/>
    <w:tmpl w:val="248C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zia Tabatadze">
    <w15:presenceInfo w15:providerId="Windows Live" w15:userId="538dd542758f3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xtxfdaertssdped9t55xf0pwfzrsatxxeaz&quot;&gt;My EndNote Library&lt;record-ids&gt;&lt;item&gt;2&lt;/item&gt;&lt;item&gt;3&lt;/item&gt;&lt;item&gt;8&lt;/item&gt;&lt;item&gt;12&lt;/item&gt;&lt;item&gt;13&lt;/item&gt;&lt;item&gt;14&lt;/item&gt;&lt;item&gt;15&lt;/item&gt;&lt;item&gt;16&lt;/item&gt;&lt;item&gt;17&lt;/item&gt;&lt;item&gt;23&lt;/item&gt;&lt;item&gt;26&lt;/item&gt;&lt;item&gt;27&lt;/item&gt;&lt;item&gt;28&lt;/item&gt;&lt;item&gt;30&lt;/item&gt;&lt;item&gt;31&lt;/item&gt;&lt;item&gt;32&lt;/item&gt;&lt;item&gt;53&lt;/item&gt;&lt;item&gt;54&lt;/item&gt;&lt;item&gt;437&lt;/item&gt;&lt;/record-ids&gt;&lt;/item&gt;&lt;/Libraries&gt;"/>
  </w:docVars>
  <w:rsids>
    <w:rsidRoot w:val="00181B4D"/>
    <w:rsid w:val="00002DB0"/>
    <w:rsid w:val="000037CE"/>
    <w:rsid w:val="00006065"/>
    <w:rsid w:val="000117B4"/>
    <w:rsid w:val="000147C6"/>
    <w:rsid w:val="0001643C"/>
    <w:rsid w:val="00016929"/>
    <w:rsid w:val="0001790D"/>
    <w:rsid w:val="00017A7A"/>
    <w:rsid w:val="00020F93"/>
    <w:rsid w:val="00021BA6"/>
    <w:rsid w:val="00022289"/>
    <w:rsid w:val="00023765"/>
    <w:rsid w:val="00024988"/>
    <w:rsid w:val="00025B89"/>
    <w:rsid w:val="0002632C"/>
    <w:rsid w:val="000272A7"/>
    <w:rsid w:val="00030B8A"/>
    <w:rsid w:val="000321DF"/>
    <w:rsid w:val="000366B1"/>
    <w:rsid w:val="00043E9C"/>
    <w:rsid w:val="0006045E"/>
    <w:rsid w:val="00071AD5"/>
    <w:rsid w:val="00077AD1"/>
    <w:rsid w:val="00081279"/>
    <w:rsid w:val="00083A65"/>
    <w:rsid w:val="000869D9"/>
    <w:rsid w:val="00091676"/>
    <w:rsid w:val="00091744"/>
    <w:rsid w:val="000932C4"/>
    <w:rsid w:val="00094A9C"/>
    <w:rsid w:val="000A5ADD"/>
    <w:rsid w:val="000A5B02"/>
    <w:rsid w:val="000A5BA4"/>
    <w:rsid w:val="000A7EA9"/>
    <w:rsid w:val="000B1390"/>
    <w:rsid w:val="000B1458"/>
    <w:rsid w:val="000B2503"/>
    <w:rsid w:val="000B3C61"/>
    <w:rsid w:val="000C295F"/>
    <w:rsid w:val="000C2CBE"/>
    <w:rsid w:val="000C2EC9"/>
    <w:rsid w:val="000C7429"/>
    <w:rsid w:val="000D0ED6"/>
    <w:rsid w:val="000D15F3"/>
    <w:rsid w:val="000D16CA"/>
    <w:rsid w:val="000D1754"/>
    <w:rsid w:val="000D1B5F"/>
    <w:rsid w:val="000D4F9E"/>
    <w:rsid w:val="000E2C69"/>
    <w:rsid w:val="000E37F4"/>
    <w:rsid w:val="000E4916"/>
    <w:rsid w:val="000E72FE"/>
    <w:rsid w:val="000F58BE"/>
    <w:rsid w:val="001075F4"/>
    <w:rsid w:val="00110BE4"/>
    <w:rsid w:val="00112341"/>
    <w:rsid w:val="001124ED"/>
    <w:rsid w:val="00112758"/>
    <w:rsid w:val="00115B07"/>
    <w:rsid w:val="00123D79"/>
    <w:rsid w:val="00124925"/>
    <w:rsid w:val="001324EC"/>
    <w:rsid w:val="001348D7"/>
    <w:rsid w:val="00135721"/>
    <w:rsid w:val="00142999"/>
    <w:rsid w:val="00142B34"/>
    <w:rsid w:val="00142F94"/>
    <w:rsid w:val="00147763"/>
    <w:rsid w:val="00151504"/>
    <w:rsid w:val="001524A1"/>
    <w:rsid w:val="0016065A"/>
    <w:rsid w:val="001627CE"/>
    <w:rsid w:val="0016742C"/>
    <w:rsid w:val="00170392"/>
    <w:rsid w:val="00171296"/>
    <w:rsid w:val="00171803"/>
    <w:rsid w:val="001749E5"/>
    <w:rsid w:val="00175345"/>
    <w:rsid w:val="00177CB7"/>
    <w:rsid w:val="00181B4D"/>
    <w:rsid w:val="001829E9"/>
    <w:rsid w:val="00182E3C"/>
    <w:rsid w:val="00185678"/>
    <w:rsid w:val="00190F87"/>
    <w:rsid w:val="00193A94"/>
    <w:rsid w:val="001944D2"/>
    <w:rsid w:val="00195B92"/>
    <w:rsid w:val="00196F48"/>
    <w:rsid w:val="001A1D8C"/>
    <w:rsid w:val="001A36F4"/>
    <w:rsid w:val="001A43D7"/>
    <w:rsid w:val="001B11F9"/>
    <w:rsid w:val="001B19F0"/>
    <w:rsid w:val="001B6C8B"/>
    <w:rsid w:val="001B7A9B"/>
    <w:rsid w:val="001B7BA3"/>
    <w:rsid w:val="001C074D"/>
    <w:rsid w:val="001C21F5"/>
    <w:rsid w:val="001C5BB2"/>
    <w:rsid w:val="001C7F9D"/>
    <w:rsid w:val="001D1856"/>
    <w:rsid w:val="001D2F48"/>
    <w:rsid w:val="001D6007"/>
    <w:rsid w:val="001D7F70"/>
    <w:rsid w:val="001E05E5"/>
    <w:rsid w:val="001E088A"/>
    <w:rsid w:val="001F0B2F"/>
    <w:rsid w:val="0020117A"/>
    <w:rsid w:val="002032F5"/>
    <w:rsid w:val="00203CD3"/>
    <w:rsid w:val="00210367"/>
    <w:rsid w:val="00213DC4"/>
    <w:rsid w:val="00223239"/>
    <w:rsid w:val="00223D58"/>
    <w:rsid w:val="00226096"/>
    <w:rsid w:val="00226E2C"/>
    <w:rsid w:val="00233647"/>
    <w:rsid w:val="00234C49"/>
    <w:rsid w:val="00236EEC"/>
    <w:rsid w:val="00241FAE"/>
    <w:rsid w:val="00246B61"/>
    <w:rsid w:val="00254EAA"/>
    <w:rsid w:val="0026107A"/>
    <w:rsid w:val="00262776"/>
    <w:rsid w:val="00263979"/>
    <w:rsid w:val="00263FF0"/>
    <w:rsid w:val="0026566B"/>
    <w:rsid w:val="00267CFD"/>
    <w:rsid w:val="00270655"/>
    <w:rsid w:val="00273901"/>
    <w:rsid w:val="00277F0D"/>
    <w:rsid w:val="002805D3"/>
    <w:rsid w:val="0028334D"/>
    <w:rsid w:val="00285A88"/>
    <w:rsid w:val="0028687F"/>
    <w:rsid w:val="00290329"/>
    <w:rsid w:val="002906F9"/>
    <w:rsid w:val="0029071D"/>
    <w:rsid w:val="00290A4E"/>
    <w:rsid w:val="002921E0"/>
    <w:rsid w:val="002A17CA"/>
    <w:rsid w:val="002A54EA"/>
    <w:rsid w:val="002C0588"/>
    <w:rsid w:val="002C0978"/>
    <w:rsid w:val="002D0A28"/>
    <w:rsid w:val="002D2D6F"/>
    <w:rsid w:val="002D30DB"/>
    <w:rsid w:val="002D43C0"/>
    <w:rsid w:val="002D559F"/>
    <w:rsid w:val="002E0DE6"/>
    <w:rsid w:val="002E6F5B"/>
    <w:rsid w:val="002E71AF"/>
    <w:rsid w:val="002E7C6C"/>
    <w:rsid w:val="002F75C6"/>
    <w:rsid w:val="00306CAB"/>
    <w:rsid w:val="0031297A"/>
    <w:rsid w:val="003172D0"/>
    <w:rsid w:val="003252C0"/>
    <w:rsid w:val="003336C4"/>
    <w:rsid w:val="0033607E"/>
    <w:rsid w:val="0034107E"/>
    <w:rsid w:val="003419D4"/>
    <w:rsid w:val="003436B8"/>
    <w:rsid w:val="003517AE"/>
    <w:rsid w:val="00353BDE"/>
    <w:rsid w:val="003548FA"/>
    <w:rsid w:val="00360C47"/>
    <w:rsid w:val="00360C54"/>
    <w:rsid w:val="003628B8"/>
    <w:rsid w:val="00362B60"/>
    <w:rsid w:val="003631D4"/>
    <w:rsid w:val="0036431E"/>
    <w:rsid w:val="00366974"/>
    <w:rsid w:val="00366C7A"/>
    <w:rsid w:val="00367AB0"/>
    <w:rsid w:val="00376B2D"/>
    <w:rsid w:val="003770B9"/>
    <w:rsid w:val="00377DF6"/>
    <w:rsid w:val="003805B7"/>
    <w:rsid w:val="00381887"/>
    <w:rsid w:val="00381E35"/>
    <w:rsid w:val="003821E0"/>
    <w:rsid w:val="003858E6"/>
    <w:rsid w:val="003A4CF3"/>
    <w:rsid w:val="003C05DE"/>
    <w:rsid w:val="003C1679"/>
    <w:rsid w:val="003C4917"/>
    <w:rsid w:val="003D7E3B"/>
    <w:rsid w:val="003E014D"/>
    <w:rsid w:val="003E1302"/>
    <w:rsid w:val="003E1BF7"/>
    <w:rsid w:val="003E346E"/>
    <w:rsid w:val="003E3836"/>
    <w:rsid w:val="003E3A24"/>
    <w:rsid w:val="003E4D75"/>
    <w:rsid w:val="003E7936"/>
    <w:rsid w:val="003F2672"/>
    <w:rsid w:val="003F6A63"/>
    <w:rsid w:val="00404BB5"/>
    <w:rsid w:val="00404E6B"/>
    <w:rsid w:val="0040626D"/>
    <w:rsid w:val="004079AB"/>
    <w:rsid w:val="00410BED"/>
    <w:rsid w:val="00411EE3"/>
    <w:rsid w:val="004165FB"/>
    <w:rsid w:val="00420CC2"/>
    <w:rsid w:val="00422752"/>
    <w:rsid w:val="00427978"/>
    <w:rsid w:val="00427F62"/>
    <w:rsid w:val="00433A2D"/>
    <w:rsid w:val="00435C31"/>
    <w:rsid w:val="004364AE"/>
    <w:rsid w:val="00442669"/>
    <w:rsid w:val="0044432A"/>
    <w:rsid w:val="004454E3"/>
    <w:rsid w:val="00445A8E"/>
    <w:rsid w:val="00453572"/>
    <w:rsid w:val="004623BA"/>
    <w:rsid w:val="00465027"/>
    <w:rsid w:val="004650F8"/>
    <w:rsid w:val="00471DD4"/>
    <w:rsid w:val="00483645"/>
    <w:rsid w:val="0048531D"/>
    <w:rsid w:val="0048593F"/>
    <w:rsid w:val="00487919"/>
    <w:rsid w:val="00491AA7"/>
    <w:rsid w:val="004924A9"/>
    <w:rsid w:val="00492E5A"/>
    <w:rsid w:val="00494ECE"/>
    <w:rsid w:val="004951E4"/>
    <w:rsid w:val="004A0353"/>
    <w:rsid w:val="004A1065"/>
    <w:rsid w:val="004A5DC3"/>
    <w:rsid w:val="004A62EA"/>
    <w:rsid w:val="004B0151"/>
    <w:rsid w:val="004B75E5"/>
    <w:rsid w:val="004C21FE"/>
    <w:rsid w:val="004C3555"/>
    <w:rsid w:val="004C4B98"/>
    <w:rsid w:val="004D78BE"/>
    <w:rsid w:val="004E474A"/>
    <w:rsid w:val="004F0582"/>
    <w:rsid w:val="004F1CF7"/>
    <w:rsid w:val="004F2DA7"/>
    <w:rsid w:val="004F61E0"/>
    <w:rsid w:val="004F7665"/>
    <w:rsid w:val="00500DA4"/>
    <w:rsid w:val="0050636C"/>
    <w:rsid w:val="005103B8"/>
    <w:rsid w:val="00510CDB"/>
    <w:rsid w:val="00511D37"/>
    <w:rsid w:val="00512A3E"/>
    <w:rsid w:val="00513E74"/>
    <w:rsid w:val="005168ED"/>
    <w:rsid w:val="00517A24"/>
    <w:rsid w:val="0052063A"/>
    <w:rsid w:val="00522071"/>
    <w:rsid w:val="0052528B"/>
    <w:rsid w:val="00530D13"/>
    <w:rsid w:val="005344B7"/>
    <w:rsid w:val="00550292"/>
    <w:rsid w:val="00551223"/>
    <w:rsid w:val="00551752"/>
    <w:rsid w:val="00553C0D"/>
    <w:rsid w:val="00561401"/>
    <w:rsid w:val="00570D54"/>
    <w:rsid w:val="00570F81"/>
    <w:rsid w:val="00574778"/>
    <w:rsid w:val="00574FCB"/>
    <w:rsid w:val="00581154"/>
    <w:rsid w:val="00592CAC"/>
    <w:rsid w:val="005A0BF2"/>
    <w:rsid w:val="005C7C95"/>
    <w:rsid w:val="005D1351"/>
    <w:rsid w:val="005E437A"/>
    <w:rsid w:val="005E5768"/>
    <w:rsid w:val="005E77CC"/>
    <w:rsid w:val="005F2AAE"/>
    <w:rsid w:val="005F3BC7"/>
    <w:rsid w:val="005F4639"/>
    <w:rsid w:val="005F4F7B"/>
    <w:rsid w:val="006005FE"/>
    <w:rsid w:val="006022DF"/>
    <w:rsid w:val="006067B7"/>
    <w:rsid w:val="006110A7"/>
    <w:rsid w:val="00613A1C"/>
    <w:rsid w:val="00617BC8"/>
    <w:rsid w:val="006222B1"/>
    <w:rsid w:val="00623384"/>
    <w:rsid w:val="006274A9"/>
    <w:rsid w:val="00631B0B"/>
    <w:rsid w:val="00633372"/>
    <w:rsid w:val="00640D0C"/>
    <w:rsid w:val="00641907"/>
    <w:rsid w:val="0064772F"/>
    <w:rsid w:val="00650303"/>
    <w:rsid w:val="00650A7B"/>
    <w:rsid w:val="00656009"/>
    <w:rsid w:val="00657DCA"/>
    <w:rsid w:val="00660446"/>
    <w:rsid w:val="006617F1"/>
    <w:rsid w:val="006638DF"/>
    <w:rsid w:val="00665486"/>
    <w:rsid w:val="00667C85"/>
    <w:rsid w:val="00670719"/>
    <w:rsid w:val="00670F13"/>
    <w:rsid w:val="00671212"/>
    <w:rsid w:val="006776B6"/>
    <w:rsid w:val="00680C66"/>
    <w:rsid w:val="00680DB8"/>
    <w:rsid w:val="00681779"/>
    <w:rsid w:val="00683B7F"/>
    <w:rsid w:val="00684499"/>
    <w:rsid w:val="00690D96"/>
    <w:rsid w:val="006A0B4C"/>
    <w:rsid w:val="006A1B96"/>
    <w:rsid w:val="006A2C48"/>
    <w:rsid w:val="006B1A1D"/>
    <w:rsid w:val="006B1CC0"/>
    <w:rsid w:val="006B7927"/>
    <w:rsid w:val="006C216A"/>
    <w:rsid w:val="006C2B6E"/>
    <w:rsid w:val="006C4875"/>
    <w:rsid w:val="006D1F17"/>
    <w:rsid w:val="006D2227"/>
    <w:rsid w:val="006D6C5F"/>
    <w:rsid w:val="006E0405"/>
    <w:rsid w:val="006E0A9C"/>
    <w:rsid w:val="006E5900"/>
    <w:rsid w:val="006E62CA"/>
    <w:rsid w:val="006E7774"/>
    <w:rsid w:val="006F1F45"/>
    <w:rsid w:val="006F5869"/>
    <w:rsid w:val="0070358D"/>
    <w:rsid w:val="0070562D"/>
    <w:rsid w:val="007108CB"/>
    <w:rsid w:val="00710F42"/>
    <w:rsid w:val="00711579"/>
    <w:rsid w:val="00714C75"/>
    <w:rsid w:val="007167F1"/>
    <w:rsid w:val="007171C7"/>
    <w:rsid w:val="007179E4"/>
    <w:rsid w:val="0072005E"/>
    <w:rsid w:val="00720AD1"/>
    <w:rsid w:val="00722015"/>
    <w:rsid w:val="0072521B"/>
    <w:rsid w:val="00726085"/>
    <w:rsid w:val="007350CE"/>
    <w:rsid w:val="007350EC"/>
    <w:rsid w:val="00736A0C"/>
    <w:rsid w:val="007370A1"/>
    <w:rsid w:val="0074134D"/>
    <w:rsid w:val="00742596"/>
    <w:rsid w:val="0074640B"/>
    <w:rsid w:val="0075635D"/>
    <w:rsid w:val="00757D66"/>
    <w:rsid w:val="0076189D"/>
    <w:rsid w:val="007625CA"/>
    <w:rsid w:val="00764409"/>
    <w:rsid w:val="007720FC"/>
    <w:rsid w:val="00776EFE"/>
    <w:rsid w:val="00781A0B"/>
    <w:rsid w:val="00783538"/>
    <w:rsid w:val="00783866"/>
    <w:rsid w:val="007861B8"/>
    <w:rsid w:val="00787FCB"/>
    <w:rsid w:val="00790605"/>
    <w:rsid w:val="007927C6"/>
    <w:rsid w:val="007947B0"/>
    <w:rsid w:val="00796C43"/>
    <w:rsid w:val="007A16EA"/>
    <w:rsid w:val="007A3771"/>
    <w:rsid w:val="007A5F06"/>
    <w:rsid w:val="007B0B22"/>
    <w:rsid w:val="007B3DD6"/>
    <w:rsid w:val="007B57CE"/>
    <w:rsid w:val="007B709D"/>
    <w:rsid w:val="007C1BDE"/>
    <w:rsid w:val="007C4F32"/>
    <w:rsid w:val="007C5E78"/>
    <w:rsid w:val="007D0AA4"/>
    <w:rsid w:val="007D2FE5"/>
    <w:rsid w:val="007D5C5D"/>
    <w:rsid w:val="007D6D83"/>
    <w:rsid w:val="007E293E"/>
    <w:rsid w:val="007E7DF2"/>
    <w:rsid w:val="007F263D"/>
    <w:rsid w:val="007F6C5F"/>
    <w:rsid w:val="00806145"/>
    <w:rsid w:val="008103B5"/>
    <w:rsid w:val="00820785"/>
    <w:rsid w:val="0082379F"/>
    <w:rsid w:val="00842DE3"/>
    <w:rsid w:val="00843A55"/>
    <w:rsid w:val="00844541"/>
    <w:rsid w:val="008449CD"/>
    <w:rsid w:val="00850BFB"/>
    <w:rsid w:val="00863D91"/>
    <w:rsid w:val="00864169"/>
    <w:rsid w:val="00866CCB"/>
    <w:rsid w:val="0087312E"/>
    <w:rsid w:val="008733BC"/>
    <w:rsid w:val="008778A2"/>
    <w:rsid w:val="0088433C"/>
    <w:rsid w:val="0088587E"/>
    <w:rsid w:val="00887820"/>
    <w:rsid w:val="00891383"/>
    <w:rsid w:val="0089200E"/>
    <w:rsid w:val="00894BB9"/>
    <w:rsid w:val="00897057"/>
    <w:rsid w:val="008A167E"/>
    <w:rsid w:val="008A6089"/>
    <w:rsid w:val="008B57AF"/>
    <w:rsid w:val="008C1C06"/>
    <w:rsid w:val="008C208B"/>
    <w:rsid w:val="008C32E1"/>
    <w:rsid w:val="008D7983"/>
    <w:rsid w:val="008E7463"/>
    <w:rsid w:val="008F40BA"/>
    <w:rsid w:val="00904B83"/>
    <w:rsid w:val="0090688F"/>
    <w:rsid w:val="00910F3F"/>
    <w:rsid w:val="00911345"/>
    <w:rsid w:val="00913CF2"/>
    <w:rsid w:val="009217F4"/>
    <w:rsid w:val="00922703"/>
    <w:rsid w:val="00924CFF"/>
    <w:rsid w:val="009272CA"/>
    <w:rsid w:val="009273E1"/>
    <w:rsid w:val="00933C44"/>
    <w:rsid w:val="009370DA"/>
    <w:rsid w:val="009378AE"/>
    <w:rsid w:val="009427AA"/>
    <w:rsid w:val="0094320D"/>
    <w:rsid w:val="0094619C"/>
    <w:rsid w:val="00946A91"/>
    <w:rsid w:val="00950057"/>
    <w:rsid w:val="009529B5"/>
    <w:rsid w:val="0095383C"/>
    <w:rsid w:val="00953F71"/>
    <w:rsid w:val="00961E7E"/>
    <w:rsid w:val="0096211E"/>
    <w:rsid w:val="00974433"/>
    <w:rsid w:val="00974D7C"/>
    <w:rsid w:val="00975933"/>
    <w:rsid w:val="00977784"/>
    <w:rsid w:val="0098083E"/>
    <w:rsid w:val="009830FB"/>
    <w:rsid w:val="00991D57"/>
    <w:rsid w:val="009962F7"/>
    <w:rsid w:val="009A0165"/>
    <w:rsid w:val="009A13AD"/>
    <w:rsid w:val="009A1CF2"/>
    <w:rsid w:val="009A5540"/>
    <w:rsid w:val="009A7D41"/>
    <w:rsid w:val="009A7DA5"/>
    <w:rsid w:val="009B0C8A"/>
    <w:rsid w:val="009B0CDB"/>
    <w:rsid w:val="009B5717"/>
    <w:rsid w:val="009B5AAD"/>
    <w:rsid w:val="009C2019"/>
    <w:rsid w:val="009C4139"/>
    <w:rsid w:val="009D795E"/>
    <w:rsid w:val="00A02443"/>
    <w:rsid w:val="00A029D4"/>
    <w:rsid w:val="00A03A65"/>
    <w:rsid w:val="00A107A3"/>
    <w:rsid w:val="00A15D67"/>
    <w:rsid w:val="00A172B8"/>
    <w:rsid w:val="00A241A5"/>
    <w:rsid w:val="00A30368"/>
    <w:rsid w:val="00A33481"/>
    <w:rsid w:val="00A33803"/>
    <w:rsid w:val="00A33857"/>
    <w:rsid w:val="00A3398D"/>
    <w:rsid w:val="00A33DEB"/>
    <w:rsid w:val="00A548E8"/>
    <w:rsid w:val="00A63820"/>
    <w:rsid w:val="00A654DF"/>
    <w:rsid w:val="00A74496"/>
    <w:rsid w:val="00A74864"/>
    <w:rsid w:val="00A74FE0"/>
    <w:rsid w:val="00A75F42"/>
    <w:rsid w:val="00A75FCC"/>
    <w:rsid w:val="00A7609C"/>
    <w:rsid w:val="00A76470"/>
    <w:rsid w:val="00A8004B"/>
    <w:rsid w:val="00A84A8D"/>
    <w:rsid w:val="00A84C2E"/>
    <w:rsid w:val="00A87B70"/>
    <w:rsid w:val="00A920E2"/>
    <w:rsid w:val="00AA2430"/>
    <w:rsid w:val="00AA492E"/>
    <w:rsid w:val="00AA657F"/>
    <w:rsid w:val="00AB154D"/>
    <w:rsid w:val="00AC5C4B"/>
    <w:rsid w:val="00AD3715"/>
    <w:rsid w:val="00AD4940"/>
    <w:rsid w:val="00AD58DF"/>
    <w:rsid w:val="00AD6F3D"/>
    <w:rsid w:val="00AD73B3"/>
    <w:rsid w:val="00AD7D1D"/>
    <w:rsid w:val="00AE05F3"/>
    <w:rsid w:val="00AE0AF7"/>
    <w:rsid w:val="00AE37C4"/>
    <w:rsid w:val="00AF1F24"/>
    <w:rsid w:val="00AF4C37"/>
    <w:rsid w:val="00AF7211"/>
    <w:rsid w:val="00B000F5"/>
    <w:rsid w:val="00B02747"/>
    <w:rsid w:val="00B05CDF"/>
    <w:rsid w:val="00B074B6"/>
    <w:rsid w:val="00B109DC"/>
    <w:rsid w:val="00B21842"/>
    <w:rsid w:val="00B21A30"/>
    <w:rsid w:val="00B251E8"/>
    <w:rsid w:val="00B33BCB"/>
    <w:rsid w:val="00B407FD"/>
    <w:rsid w:val="00B43DED"/>
    <w:rsid w:val="00B4418B"/>
    <w:rsid w:val="00B44363"/>
    <w:rsid w:val="00B5087E"/>
    <w:rsid w:val="00B55369"/>
    <w:rsid w:val="00B56C02"/>
    <w:rsid w:val="00B5705F"/>
    <w:rsid w:val="00B60ABF"/>
    <w:rsid w:val="00B72DC4"/>
    <w:rsid w:val="00B817CB"/>
    <w:rsid w:val="00B82394"/>
    <w:rsid w:val="00B879D4"/>
    <w:rsid w:val="00B90735"/>
    <w:rsid w:val="00B93DC7"/>
    <w:rsid w:val="00BA08AE"/>
    <w:rsid w:val="00BA3544"/>
    <w:rsid w:val="00BB616F"/>
    <w:rsid w:val="00BC0A3C"/>
    <w:rsid w:val="00BC1EEE"/>
    <w:rsid w:val="00BC372C"/>
    <w:rsid w:val="00BC6CF3"/>
    <w:rsid w:val="00BC7342"/>
    <w:rsid w:val="00BD00E1"/>
    <w:rsid w:val="00BD258B"/>
    <w:rsid w:val="00BD26B7"/>
    <w:rsid w:val="00BD54E2"/>
    <w:rsid w:val="00BD6819"/>
    <w:rsid w:val="00BE0D9A"/>
    <w:rsid w:val="00BE1D1D"/>
    <w:rsid w:val="00BE76EC"/>
    <w:rsid w:val="00BF003D"/>
    <w:rsid w:val="00C00D50"/>
    <w:rsid w:val="00C0470A"/>
    <w:rsid w:val="00C05316"/>
    <w:rsid w:val="00C16D3E"/>
    <w:rsid w:val="00C171C5"/>
    <w:rsid w:val="00C1752D"/>
    <w:rsid w:val="00C22257"/>
    <w:rsid w:val="00C231B1"/>
    <w:rsid w:val="00C261A4"/>
    <w:rsid w:val="00C34319"/>
    <w:rsid w:val="00C423A0"/>
    <w:rsid w:val="00C42D65"/>
    <w:rsid w:val="00C4406F"/>
    <w:rsid w:val="00C45522"/>
    <w:rsid w:val="00C4586B"/>
    <w:rsid w:val="00C47E94"/>
    <w:rsid w:val="00C50300"/>
    <w:rsid w:val="00C51D7C"/>
    <w:rsid w:val="00C55A6C"/>
    <w:rsid w:val="00C57E57"/>
    <w:rsid w:val="00C711CD"/>
    <w:rsid w:val="00C72258"/>
    <w:rsid w:val="00C7682A"/>
    <w:rsid w:val="00C849F8"/>
    <w:rsid w:val="00C86B6A"/>
    <w:rsid w:val="00C87BAD"/>
    <w:rsid w:val="00C87F83"/>
    <w:rsid w:val="00C9108B"/>
    <w:rsid w:val="00C91C90"/>
    <w:rsid w:val="00C92845"/>
    <w:rsid w:val="00C93A5E"/>
    <w:rsid w:val="00C95F72"/>
    <w:rsid w:val="00CA2361"/>
    <w:rsid w:val="00CA60F0"/>
    <w:rsid w:val="00CA774E"/>
    <w:rsid w:val="00CB1307"/>
    <w:rsid w:val="00CB2755"/>
    <w:rsid w:val="00CB2C35"/>
    <w:rsid w:val="00CB5BBB"/>
    <w:rsid w:val="00CC0E35"/>
    <w:rsid w:val="00CC232E"/>
    <w:rsid w:val="00CC777A"/>
    <w:rsid w:val="00CD0CF5"/>
    <w:rsid w:val="00CD0D02"/>
    <w:rsid w:val="00CD1F8A"/>
    <w:rsid w:val="00CD2A87"/>
    <w:rsid w:val="00CD6399"/>
    <w:rsid w:val="00CE066B"/>
    <w:rsid w:val="00CE0E1A"/>
    <w:rsid w:val="00CE5CAC"/>
    <w:rsid w:val="00CE6F9C"/>
    <w:rsid w:val="00CF17EC"/>
    <w:rsid w:val="00CF1B48"/>
    <w:rsid w:val="00CF1C36"/>
    <w:rsid w:val="00CF504F"/>
    <w:rsid w:val="00D02673"/>
    <w:rsid w:val="00D02A37"/>
    <w:rsid w:val="00D03AF4"/>
    <w:rsid w:val="00D10181"/>
    <w:rsid w:val="00D101DC"/>
    <w:rsid w:val="00D101E8"/>
    <w:rsid w:val="00D113AE"/>
    <w:rsid w:val="00D14787"/>
    <w:rsid w:val="00D16AFD"/>
    <w:rsid w:val="00D27997"/>
    <w:rsid w:val="00D27DFD"/>
    <w:rsid w:val="00D361F7"/>
    <w:rsid w:val="00D55565"/>
    <w:rsid w:val="00D609DF"/>
    <w:rsid w:val="00D629F5"/>
    <w:rsid w:val="00D6717D"/>
    <w:rsid w:val="00D70555"/>
    <w:rsid w:val="00D70A7F"/>
    <w:rsid w:val="00D7192A"/>
    <w:rsid w:val="00D7422E"/>
    <w:rsid w:val="00D7588F"/>
    <w:rsid w:val="00D8323F"/>
    <w:rsid w:val="00D83445"/>
    <w:rsid w:val="00D846D0"/>
    <w:rsid w:val="00D85E25"/>
    <w:rsid w:val="00D86FD4"/>
    <w:rsid w:val="00D900B8"/>
    <w:rsid w:val="00D9190B"/>
    <w:rsid w:val="00D95D6E"/>
    <w:rsid w:val="00D97BBA"/>
    <w:rsid w:val="00DA117B"/>
    <w:rsid w:val="00DA1C41"/>
    <w:rsid w:val="00DC01B8"/>
    <w:rsid w:val="00DC23CC"/>
    <w:rsid w:val="00DC3B93"/>
    <w:rsid w:val="00DC5222"/>
    <w:rsid w:val="00DC7685"/>
    <w:rsid w:val="00DD0A00"/>
    <w:rsid w:val="00DD71B7"/>
    <w:rsid w:val="00DE4D53"/>
    <w:rsid w:val="00DF22BB"/>
    <w:rsid w:val="00DF3799"/>
    <w:rsid w:val="00DF79AA"/>
    <w:rsid w:val="00E04E11"/>
    <w:rsid w:val="00E07C8D"/>
    <w:rsid w:val="00E10BD2"/>
    <w:rsid w:val="00E16046"/>
    <w:rsid w:val="00E20773"/>
    <w:rsid w:val="00E2078D"/>
    <w:rsid w:val="00E209D2"/>
    <w:rsid w:val="00E25B66"/>
    <w:rsid w:val="00E260F3"/>
    <w:rsid w:val="00E27314"/>
    <w:rsid w:val="00E310E3"/>
    <w:rsid w:val="00E33DB7"/>
    <w:rsid w:val="00E34692"/>
    <w:rsid w:val="00E411E3"/>
    <w:rsid w:val="00E42905"/>
    <w:rsid w:val="00E44372"/>
    <w:rsid w:val="00E51A06"/>
    <w:rsid w:val="00E54831"/>
    <w:rsid w:val="00E57111"/>
    <w:rsid w:val="00E62CAE"/>
    <w:rsid w:val="00E63219"/>
    <w:rsid w:val="00E75205"/>
    <w:rsid w:val="00E75AF0"/>
    <w:rsid w:val="00E772B4"/>
    <w:rsid w:val="00E86088"/>
    <w:rsid w:val="00E8610F"/>
    <w:rsid w:val="00E87B69"/>
    <w:rsid w:val="00E9429F"/>
    <w:rsid w:val="00EA2A0F"/>
    <w:rsid w:val="00EA3201"/>
    <w:rsid w:val="00EA3B3C"/>
    <w:rsid w:val="00EB06B6"/>
    <w:rsid w:val="00EB7C25"/>
    <w:rsid w:val="00EC07E5"/>
    <w:rsid w:val="00EC2987"/>
    <w:rsid w:val="00EC54FE"/>
    <w:rsid w:val="00ED08C1"/>
    <w:rsid w:val="00ED153F"/>
    <w:rsid w:val="00EE3685"/>
    <w:rsid w:val="00EF1B9E"/>
    <w:rsid w:val="00EF2F6A"/>
    <w:rsid w:val="00EF5BDE"/>
    <w:rsid w:val="00F01B7D"/>
    <w:rsid w:val="00F01F6A"/>
    <w:rsid w:val="00F02AE1"/>
    <w:rsid w:val="00F032E5"/>
    <w:rsid w:val="00F06896"/>
    <w:rsid w:val="00F100AF"/>
    <w:rsid w:val="00F149DB"/>
    <w:rsid w:val="00F15550"/>
    <w:rsid w:val="00F173EA"/>
    <w:rsid w:val="00F211F4"/>
    <w:rsid w:val="00F21EA5"/>
    <w:rsid w:val="00F23FF2"/>
    <w:rsid w:val="00F259B7"/>
    <w:rsid w:val="00F27143"/>
    <w:rsid w:val="00F3067F"/>
    <w:rsid w:val="00F33C15"/>
    <w:rsid w:val="00F35A36"/>
    <w:rsid w:val="00F3699B"/>
    <w:rsid w:val="00F37A4C"/>
    <w:rsid w:val="00F401F7"/>
    <w:rsid w:val="00F4110C"/>
    <w:rsid w:val="00F53247"/>
    <w:rsid w:val="00F534FC"/>
    <w:rsid w:val="00F54D09"/>
    <w:rsid w:val="00F5538C"/>
    <w:rsid w:val="00F62285"/>
    <w:rsid w:val="00F646D0"/>
    <w:rsid w:val="00F65EE4"/>
    <w:rsid w:val="00F70A13"/>
    <w:rsid w:val="00F75163"/>
    <w:rsid w:val="00F82466"/>
    <w:rsid w:val="00F84EDB"/>
    <w:rsid w:val="00F869DF"/>
    <w:rsid w:val="00F92422"/>
    <w:rsid w:val="00F936C4"/>
    <w:rsid w:val="00F94003"/>
    <w:rsid w:val="00F94D52"/>
    <w:rsid w:val="00F956AD"/>
    <w:rsid w:val="00FA3F57"/>
    <w:rsid w:val="00FA511C"/>
    <w:rsid w:val="00FA587A"/>
    <w:rsid w:val="00FA61BE"/>
    <w:rsid w:val="00FB1272"/>
    <w:rsid w:val="00FB4C5D"/>
    <w:rsid w:val="00FC0A89"/>
    <w:rsid w:val="00FC2E2D"/>
    <w:rsid w:val="00FD0524"/>
    <w:rsid w:val="00FE03C4"/>
    <w:rsid w:val="00FF157C"/>
    <w:rsid w:val="00FF3D2B"/>
    <w:rsid w:val="00FF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0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257"/>
    <w:rPr>
      <w:rFonts w:ascii="Tahoma" w:hAnsi="Tahoma" w:cs="Tahoma"/>
      <w:sz w:val="16"/>
      <w:szCs w:val="16"/>
    </w:rPr>
  </w:style>
  <w:style w:type="paragraph" w:customStyle="1" w:styleId="Pa4">
    <w:name w:val="Pa4"/>
    <w:basedOn w:val="Normal"/>
    <w:next w:val="Normal"/>
    <w:uiPriority w:val="99"/>
    <w:rsid w:val="000B1458"/>
    <w:pPr>
      <w:autoSpaceDE w:val="0"/>
      <w:autoSpaceDN w:val="0"/>
      <w:adjustRightInd w:val="0"/>
      <w:spacing w:after="0" w:line="181" w:lineRule="atLeast"/>
    </w:pPr>
    <w:rPr>
      <w:rFonts w:ascii="Trivia Sans Book" w:hAnsi="Trivia Sans Book"/>
      <w:sz w:val="24"/>
      <w:szCs w:val="24"/>
    </w:rPr>
  </w:style>
  <w:style w:type="character" w:customStyle="1" w:styleId="A14">
    <w:name w:val="A14"/>
    <w:uiPriority w:val="99"/>
    <w:rsid w:val="000B1458"/>
    <w:rPr>
      <w:rFonts w:ascii="Zapf Dingbats" w:hAnsi="Zapf Dingbats" w:cs="Zapf Dingbats"/>
      <w:color w:val="000000"/>
      <w:sz w:val="10"/>
      <w:szCs w:val="10"/>
    </w:rPr>
  </w:style>
  <w:style w:type="paragraph" w:customStyle="1" w:styleId="Pa7">
    <w:name w:val="Pa7"/>
    <w:basedOn w:val="Normal"/>
    <w:next w:val="Normal"/>
    <w:uiPriority w:val="99"/>
    <w:rsid w:val="000B1458"/>
    <w:pPr>
      <w:autoSpaceDE w:val="0"/>
      <w:autoSpaceDN w:val="0"/>
      <w:adjustRightInd w:val="0"/>
      <w:spacing w:after="0" w:line="181" w:lineRule="atLeast"/>
    </w:pPr>
    <w:rPr>
      <w:rFonts w:ascii="Trivia Sans Book" w:hAnsi="Trivia Sans Book"/>
      <w:sz w:val="24"/>
      <w:szCs w:val="24"/>
    </w:rPr>
  </w:style>
  <w:style w:type="paragraph" w:customStyle="1" w:styleId="Default">
    <w:name w:val="Default"/>
    <w:rsid w:val="006B1CC0"/>
    <w:pPr>
      <w:autoSpaceDE w:val="0"/>
      <w:autoSpaceDN w:val="0"/>
      <w:adjustRightInd w:val="0"/>
      <w:spacing w:after="0" w:line="240" w:lineRule="auto"/>
    </w:pPr>
    <w:rPr>
      <w:rFonts w:ascii="Palatino" w:hAnsi="Palatino" w:cs="Palatino"/>
      <w:color w:val="000000"/>
      <w:sz w:val="24"/>
      <w:szCs w:val="24"/>
    </w:rPr>
  </w:style>
  <w:style w:type="paragraph" w:customStyle="1" w:styleId="CM7">
    <w:name w:val="CM7"/>
    <w:basedOn w:val="Default"/>
    <w:next w:val="Default"/>
    <w:uiPriority w:val="99"/>
    <w:rsid w:val="006B1CC0"/>
    <w:rPr>
      <w:rFonts w:cstheme="minorBidi"/>
      <w:color w:val="auto"/>
    </w:rPr>
  </w:style>
  <w:style w:type="paragraph" w:customStyle="1" w:styleId="CM8">
    <w:name w:val="CM8"/>
    <w:basedOn w:val="Default"/>
    <w:next w:val="Default"/>
    <w:uiPriority w:val="99"/>
    <w:rsid w:val="006B1CC0"/>
    <w:rPr>
      <w:rFonts w:cstheme="minorBidi"/>
      <w:color w:val="auto"/>
    </w:rPr>
  </w:style>
  <w:style w:type="paragraph" w:customStyle="1" w:styleId="CM2">
    <w:name w:val="CM2"/>
    <w:basedOn w:val="Default"/>
    <w:next w:val="Default"/>
    <w:uiPriority w:val="99"/>
    <w:rsid w:val="00650A7B"/>
    <w:pPr>
      <w:spacing w:line="278" w:lineRule="atLeast"/>
    </w:pPr>
    <w:rPr>
      <w:rFonts w:cstheme="minorBidi"/>
      <w:color w:val="auto"/>
    </w:rPr>
  </w:style>
  <w:style w:type="paragraph" w:customStyle="1" w:styleId="Pa8">
    <w:name w:val="Pa8"/>
    <w:basedOn w:val="Default"/>
    <w:next w:val="Default"/>
    <w:uiPriority w:val="99"/>
    <w:rsid w:val="00C7682A"/>
    <w:pPr>
      <w:spacing w:line="181" w:lineRule="atLeast"/>
    </w:pPr>
    <w:rPr>
      <w:rFonts w:ascii="Times New Roman" w:hAnsi="Times New Roman" w:cs="Times New Roman"/>
      <w:color w:val="auto"/>
    </w:rPr>
  </w:style>
  <w:style w:type="paragraph" w:customStyle="1" w:styleId="Pa9">
    <w:name w:val="Pa9"/>
    <w:basedOn w:val="Default"/>
    <w:next w:val="Default"/>
    <w:uiPriority w:val="99"/>
    <w:rsid w:val="00C7682A"/>
    <w:pPr>
      <w:spacing w:line="181" w:lineRule="atLeast"/>
    </w:pPr>
    <w:rPr>
      <w:rFonts w:ascii="Times New Roman" w:hAnsi="Times New Roman" w:cs="Times New Roman"/>
      <w:color w:val="auto"/>
    </w:rPr>
  </w:style>
  <w:style w:type="character" w:customStyle="1" w:styleId="A10">
    <w:name w:val="A10"/>
    <w:uiPriority w:val="99"/>
    <w:rsid w:val="00C7682A"/>
    <w:rPr>
      <w:color w:val="000000"/>
      <w:sz w:val="18"/>
      <w:szCs w:val="18"/>
    </w:rPr>
  </w:style>
  <w:style w:type="paragraph" w:customStyle="1" w:styleId="Pa19">
    <w:name w:val="Pa19"/>
    <w:basedOn w:val="Default"/>
    <w:next w:val="Default"/>
    <w:uiPriority w:val="99"/>
    <w:rsid w:val="00491AA7"/>
    <w:pPr>
      <w:spacing w:line="181" w:lineRule="atLeast"/>
    </w:pPr>
    <w:rPr>
      <w:rFonts w:ascii="Times New Roman" w:hAnsi="Times New Roman" w:cs="Times New Roman"/>
      <w:color w:val="auto"/>
    </w:rPr>
  </w:style>
  <w:style w:type="character" w:customStyle="1" w:styleId="A4">
    <w:name w:val="A4"/>
    <w:uiPriority w:val="99"/>
    <w:rsid w:val="00A920E2"/>
    <w:rPr>
      <w:rFonts w:cs="Avenir LT Std 35 Light"/>
      <w:color w:val="000000"/>
      <w:sz w:val="18"/>
      <w:szCs w:val="18"/>
    </w:rPr>
  </w:style>
  <w:style w:type="character" w:customStyle="1" w:styleId="A12">
    <w:name w:val="A12"/>
    <w:uiPriority w:val="99"/>
    <w:rsid w:val="00AE05F3"/>
    <w:rPr>
      <w:rFonts w:cs="Avenir LT Std 35 Light"/>
      <w:color w:val="000000"/>
      <w:sz w:val="20"/>
      <w:szCs w:val="20"/>
    </w:rPr>
  </w:style>
  <w:style w:type="character" w:styleId="Hyperlink">
    <w:name w:val="Hyperlink"/>
    <w:basedOn w:val="DefaultParagraphFont"/>
    <w:uiPriority w:val="99"/>
    <w:unhideWhenUsed/>
    <w:rsid w:val="00667C85"/>
    <w:rPr>
      <w:color w:val="0000FF" w:themeColor="hyperlink"/>
      <w:u w:val="single"/>
    </w:rPr>
  </w:style>
  <w:style w:type="paragraph" w:customStyle="1" w:styleId="EndNoteBibliographyTitle">
    <w:name w:val="EndNote Bibliography Title"/>
    <w:basedOn w:val="Normal"/>
    <w:link w:val="EndNoteBibliographyTitleChar"/>
    <w:rsid w:val="00C4552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45522"/>
    <w:rPr>
      <w:rFonts w:ascii="Calibri" w:hAnsi="Calibri"/>
      <w:noProof/>
    </w:rPr>
  </w:style>
  <w:style w:type="paragraph" w:customStyle="1" w:styleId="EndNoteBibliography">
    <w:name w:val="EndNote Bibliography"/>
    <w:basedOn w:val="Normal"/>
    <w:link w:val="EndNoteBibliographyChar"/>
    <w:rsid w:val="00C4552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45522"/>
    <w:rPr>
      <w:rFonts w:ascii="Calibri" w:hAnsi="Calibri"/>
      <w:noProof/>
    </w:rPr>
  </w:style>
  <w:style w:type="paragraph" w:styleId="Header">
    <w:name w:val="header"/>
    <w:basedOn w:val="Normal"/>
    <w:link w:val="HeaderChar"/>
    <w:uiPriority w:val="99"/>
    <w:unhideWhenUsed/>
    <w:rsid w:val="00B02747"/>
    <w:pPr>
      <w:tabs>
        <w:tab w:val="center" w:pos="4844"/>
        <w:tab w:val="right" w:pos="9689"/>
      </w:tabs>
      <w:spacing w:after="0" w:line="240" w:lineRule="auto"/>
    </w:pPr>
  </w:style>
  <w:style w:type="character" w:customStyle="1" w:styleId="HeaderChar">
    <w:name w:val="Header Char"/>
    <w:basedOn w:val="DefaultParagraphFont"/>
    <w:link w:val="Header"/>
    <w:uiPriority w:val="99"/>
    <w:rsid w:val="00B02747"/>
  </w:style>
  <w:style w:type="paragraph" w:styleId="Footer">
    <w:name w:val="footer"/>
    <w:basedOn w:val="Normal"/>
    <w:link w:val="FooterChar"/>
    <w:uiPriority w:val="99"/>
    <w:unhideWhenUsed/>
    <w:rsid w:val="00B02747"/>
    <w:pPr>
      <w:tabs>
        <w:tab w:val="center" w:pos="4844"/>
        <w:tab w:val="right" w:pos="9689"/>
      </w:tabs>
      <w:spacing w:after="0" w:line="240" w:lineRule="auto"/>
    </w:pPr>
  </w:style>
  <w:style w:type="character" w:customStyle="1" w:styleId="FooterChar">
    <w:name w:val="Footer Char"/>
    <w:basedOn w:val="DefaultParagraphFont"/>
    <w:link w:val="Footer"/>
    <w:uiPriority w:val="99"/>
    <w:rsid w:val="00B02747"/>
  </w:style>
  <w:style w:type="paragraph" w:styleId="ListParagraph">
    <w:name w:val="List Paragraph"/>
    <w:basedOn w:val="Normal"/>
    <w:uiPriority w:val="34"/>
    <w:qFormat/>
    <w:rsid w:val="007350CE"/>
    <w:pPr>
      <w:ind w:left="720"/>
      <w:contextualSpacing/>
    </w:pPr>
  </w:style>
  <w:style w:type="character" w:styleId="FollowedHyperlink">
    <w:name w:val="FollowedHyperlink"/>
    <w:basedOn w:val="DefaultParagraphFont"/>
    <w:uiPriority w:val="99"/>
    <w:semiHidden/>
    <w:unhideWhenUsed/>
    <w:rsid w:val="00787FCB"/>
    <w:rPr>
      <w:color w:val="800080" w:themeColor="followedHyperlink"/>
      <w:u w:val="single"/>
    </w:rPr>
  </w:style>
  <w:style w:type="character" w:styleId="CommentReference">
    <w:name w:val="annotation reference"/>
    <w:basedOn w:val="DefaultParagraphFont"/>
    <w:uiPriority w:val="99"/>
    <w:semiHidden/>
    <w:unhideWhenUsed/>
    <w:rsid w:val="001627CE"/>
    <w:rPr>
      <w:sz w:val="18"/>
      <w:szCs w:val="18"/>
    </w:rPr>
  </w:style>
  <w:style w:type="paragraph" w:styleId="CommentText">
    <w:name w:val="annotation text"/>
    <w:basedOn w:val="Normal"/>
    <w:link w:val="CommentTextChar"/>
    <w:uiPriority w:val="99"/>
    <w:semiHidden/>
    <w:unhideWhenUsed/>
    <w:rsid w:val="001627CE"/>
    <w:pPr>
      <w:spacing w:line="240" w:lineRule="auto"/>
    </w:pPr>
    <w:rPr>
      <w:sz w:val="24"/>
      <w:szCs w:val="24"/>
    </w:rPr>
  </w:style>
  <w:style w:type="character" w:customStyle="1" w:styleId="CommentTextChar">
    <w:name w:val="Comment Text Char"/>
    <w:basedOn w:val="DefaultParagraphFont"/>
    <w:link w:val="CommentText"/>
    <w:uiPriority w:val="99"/>
    <w:semiHidden/>
    <w:rsid w:val="001627CE"/>
    <w:rPr>
      <w:sz w:val="24"/>
      <w:szCs w:val="24"/>
    </w:rPr>
  </w:style>
  <w:style w:type="paragraph" w:styleId="CommentSubject">
    <w:name w:val="annotation subject"/>
    <w:basedOn w:val="CommentText"/>
    <w:next w:val="CommentText"/>
    <w:link w:val="CommentSubjectChar"/>
    <w:uiPriority w:val="99"/>
    <w:semiHidden/>
    <w:unhideWhenUsed/>
    <w:rsid w:val="001627CE"/>
    <w:rPr>
      <w:b/>
      <w:bCs/>
      <w:sz w:val="20"/>
      <w:szCs w:val="20"/>
    </w:rPr>
  </w:style>
  <w:style w:type="character" w:customStyle="1" w:styleId="CommentSubjectChar">
    <w:name w:val="Comment Subject Char"/>
    <w:basedOn w:val="CommentTextChar"/>
    <w:link w:val="CommentSubject"/>
    <w:uiPriority w:val="99"/>
    <w:semiHidden/>
    <w:rsid w:val="001627CE"/>
    <w:rPr>
      <w:b/>
      <w:bCs/>
      <w:sz w:val="20"/>
      <w:szCs w:val="20"/>
    </w:rPr>
  </w:style>
  <w:style w:type="character" w:styleId="PageNumber">
    <w:name w:val="page number"/>
    <w:basedOn w:val="DefaultParagraphFont"/>
    <w:uiPriority w:val="99"/>
    <w:semiHidden/>
    <w:unhideWhenUsed/>
    <w:rsid w:val="00D27997"/>
  </w:style>
  <w:style w:type="paragraph" w:customStyle="1" w:styleId="Pa6">
    <w:name w:val="Pa6"/>
    <w:basedOn w:val="Default"/>
    <w:next w:val="Default"/>
    <w:uiPriority w:val="99"/>
    <w:rsid w:val="008C208B"/>
    <w:pPr>
      <w:widowControl w:val="0"/>
      <w:spacing w:line="201" w:lineRule="atLeast"/>
    </w:pPr>
    <w:rPr>
      <w:rFonts w:ascii="Trivia Sans Medium" w:hAnsi="Trivia Sans Medium" w:cs="Times New Roman"/>
      <w:color w:val="auto"/>
    </w:rPr>
  </w:style>
  <w:style w:type="paragraph" w:styleId="NormalWeb">
    <w:name w:val="Normal (Web)"/>
    <w:basedOn w:val="Normal"/>
    <w:unhideWhenUsed/>
    <w:rsid w:val="005D13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1351"/>
  </w:style>
  <w:style w:type="table" w:styleId="TableGrid">
    <w:name w:val="Table Grid"/>
    <w:basedOn w:val="TableNormal"/>
    <w:uiPriority w:val="59"/>
    <w:rsid w:val="006222B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57E57"/>
    <w:pPr>
      <w:spacing w:after="0" w:line="240" w:lineRule="auto"/>
    </w:pPr>
  </w:style>
  <w:style w:type="paragraph" w:styleId="NoSpacing">
    <w:name w:val="No Spacing"/>
    <w:link w:val="NoSpacingChar"/>
    <w:uiPriority w:val="1"/>
    <w:qFormat/>
    <w:rsid w:val="00511D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1D37"/>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257"/>
    <w:rPr>
      <w:rFonts w:ascii="Tahoma" w:hAnsi="Tahoma" w:cs="Tahoma"/>
      <w:sz w:val="16"/>
      <w:szCs w:val="16"/>
    </w:rPr>
  </w:style>
  <w:style w:type="paragraph" w:customStyle="1" w:styleId="Pa4">
    <w:name w:val="Pa4"/>
    <w:basedOn w:val="Normal"/>
    <w:next w:val="Normal"/>
    <w:uiPriority w:val="99"/>
    <w:rsid w:val="000B1458"/>
    <w:pPr>
      <w:autoSpaceDE w:val="0"/>
      <w:autoSpaceDN w:val="0"/>
      <w:adjustRightInd w:val="0"/>
      <w:spacing w:after="0" w:line="181" w:lineRule="atLeast"/>
    </w:pPr>
    <w:rPr>
      <w:rFonts w:ascii="Trivia Sans Book" w:hAnsi="Trivia Sans Book"/>
      <w:sz w:val="24"/>
      <w:szCs w:val="24"/>
    </w:rPr>
  </w:style>
  <w:style w:type="character" w:customStyle="1" w:styleId="A14">
    <w:name w:val="A14"/>
    <w:uiPriority w:val="99"/>
    <w:rsid w:val="000B1458"/>
    <w:rPr>
      <w:rFonts w:ascii="Zapf Dingbats" w:hAnsi="Zapf Dingbats" w:cs="Zapf Dingbats"/>
      <w:color w:val="000000"/>
      <w:sz w:val="10"/>
      <w:szCs w:val="10"/>
    </w:rPr>
  </w:style>
  <w:style w:type="paragraph" w:customStyle="1" w:styleId="Pa7">
    <w:name w:val="Pa7"/>
    <w:basedOn w:val="Normal"/>
    <w:next w:val="Normal"/>
    <w:uiPriority w:val="99"/>
    <w:rsid w:val="000B1458"/>
    <w:pPr>
      <w:autoSpaceDE w:val="0"/>
      <w:autoSpaceDN w:val="0"/>
      <w:adjustRightInd w:val="0"/>
      <w:spacing w:after="0" w:line="181" w:lineRule="atLeast"/>
    </w:pPr>
    <w:rPr>
      <w:rFonts w:ascii="Trivia Sans Book" w:hAnsi="Trivia Sans Book"/>
      <w:sz w:val="24"/>
      <w:szCs w:val="24"/>
    </w:rPr>
  </w:style>
  <w:style w:type="paragraph" w:customStyle="1" w:styleId="Default">
    <w:name w:val="Default"/>
    <w:rsid w:val="006B1CC0"/>
    <w:pPr>
      <w:autoSpaceDE w:val="0"/>
      <w:autoSpaceDN w:val="0"/>
      <w:adjustRightInd w:val="0"/>
      <w:spacing w:after="0" w:line="240" w:lineRule="auto"/>
    </w:pPr>
    <w:rPr>
      <w:rFonts w:ascii="Palatino" w:hAnsi="Palatino" w:cs="Palatino"/>
      <w:color w:val="000000"/>
      <w:sz w:val="24"/>
      <w:szCs w:val="24"/>
    </w:rPr>
  </w:style>
  <w:style w:type="paragraph" w:customStyle="1" w:styleId="CM7">
    <w:name w:val="CM7"/>
    <w:basedOn w:val="Default"/>
    <w:next w:val="Default"/>
    <w:uiPriority w:val="99"/>
    <w:rsid w:val="006B1CC0"/>
    <w:rPr>
      <w:rFonts w:cstheme="minorBidi"/>
      <w:color w:val="auto"/>
    </w:rPr>
  </w:style>
  <w:style w:type="paragraph" w:customStyle="1" w:styleId="CM8">
    <w:name w:val="CM8"/>
    <w:basedOn w:val="Default"/>
    <w:next w:val="Default"/>
    <w:uiPriority w:val="99"/>
    <w:rsid w:val="006B1CC0"/>
    <w:rPr>
      <w:rFonts w:cstheme="minorBidi"/>
      <w:color w:val="auto"/>
    </w:rPr>
  </w:style>
  <w:style w:type="paragraph" w:customStyle="1" w:styleId="CM2">
    <w:name w:val="CM2"/>
    <w:basedOn w:val="Default"/>
    <w:next w:val="Default"/>
    <w:uiPriority w:val="99"/>
    <w:rsid w:val="00650A7B"/>
    <w:pPr>
      <w:spacing w:line="278" w:lineRule="atLeast"/>
    </w:pPr>
    <w:rPr>
      <w:rFonts w:cstheme="minorBidi"/>
      <w:color w:val="auto"/>
    </w:rPr>
  </w:style>
  <w:style w:type="paragraph" w:customStyle="1" w:styleId="Pa8">
    <w:name w:val="Pa8"/>
    <w:basedOn w:val="Default"/>
    <w:next w:val="Default"/>
    <w:uiPriority w:val="99"/>
    <w:rsid w:val="00C7682A"/>
    <w:pPr>
      <w:spacing w:line="181" w:lineRule="atLeast"/>
    </w:pPr>
    <w:rPr>
      <w:rFonts w:ascii="Times New Roman" w:hAnsi="Times New Roman" w:cs="Times New Roman"/>
      <w:color w:val="auto"/>
    </w:rPr>
  </w:style>
  <w:style w:type="paragraph" w:customStyle="1" w:styleId="Pa9">
    <w:name w:val="Pa9"/>
    <w:basedOn w:val="Default"/>
    <w:next w:val="Default"/>
    <w:uiPriority w:val="99"/>
    <w:rsid w:val="00C7682A"/>
    <w:pPr>
      <w:spacing w:line="181" w:lineRule="atLeast"/>
    </w:pPr>
    <w:rPr>
      <w:rFonts w:ascii="Times New Roman" w:hAnsi="Times New Roman" w:cs="Times New Roman"/>
      <w:color w:val="auto"/>
    </w:rPr>
  </w:style>
  <w:style w:type="character" w:customStyle="1" w:styleId="A10">
    <w:name w:val="A10"/>
    <w:uiPriority w:val="99"/>
    <w:rsid w:val="00C7682A"/>
    <w:rPr>
      <w:color w:val="000000"/>
      <w:sz w:val="18"/>
      <w:szCs w:val="18"/>
    </w:rPr>
  </w:style>
  <w:style w:type="paragraph" w:customStyle="1" w:styleId="Pa19">
    <w:name w:val="Pa19"/>
    <w:basedOn w:val="Default"/>
    <w:next w:val="Default"/>
    <w:uiPriority w:val="99"/>
    <w:rsid w:val="00491AA7"/>
    <w:pPr>
      <w:spacing w:line="181" w:lineRule="atLeast"/>
    </w:pPr>
    <w:rPr>
      <w:rFonts w:ascii="Times New Roman" w:hAnsi="Times New Roman" w:cs="Times New Roman"/>
      <w:color w:val="auto"/>
    </w:rPr>
  </w:style>
  <w:style w:type="character" w:customStyle="1" w:styleId="A4">
    <w:name w:val="A4"/>
    <w:uiPriority w:val="99"/>
    <w:rsid w:val="00A920E2"/>
    <w:rPr>
      <w:rFonts w:cs="Avenir LT Std 35 Light"/>
      <w:color w:val="000000"/>
      <w:sz w:val="18"/>
      <w:szCs w:val="18"/>
    </w:rPr>
  </w:style>
  <w:style w:type="character" w:customStyle="1" w:styleId="A12">
    <w:name w:val="A12"/>
    <w:uiPriority w:val="99"/>
    <w:rsid w:val="00AE05F3"/>
    <w:rPr>
      <w:rFonts w:cs="Avenir LT Std 35 Light"/>
      <w:color w:val="000000"/>
      <w:sz w:val="20"/>
      <w:szCs w:val="20"/>
    </w:rPr>
  </w:style>
  <w:style w:type="character" w:styleId="Hyperlink">
    <w:name w:val="Hyperlink"/>
    <w:basedOn w:val="DefaultParagraphFont"/>
    <w:uiPriority w:val="99"/>
    <w:unhideWhenUsed/>
    <w:rsid w:val="00667C85"/>
    <w:rPr>
      <w:color w:val="0000FF" w:themeColor="hyperlink"/>
      <w:u w:val="single"/>
    </w:rPr>
  </w:style>
  <w:style w:type="paragraph" w:customStyle="1" w:styleId="EndNoteBibliographyTitle">
    <w:name w:val="EndNote Bibliography Title"/>
    <w:basedOn w:val="Normal"/>
    <w:link w:val="EndNoteBibliographyTitleChar"/>
    <w:rsid w:val="00C4552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45522"/>
    <w:rPr>
      <w:rFonts w:ascii="Calibri" w:hAnsi="Calibri"/>
      <w:noProof/>
    </w:rPr>
  </w:style>
  <w:style w:type="paragraph" w:customStyle="1" w:styleId="EndNoteBibliography">
    <w:name w:val="EndNote Bibliography"/>
    <w:basedOn w:val="Normal"/>
    <w:link w:val="EndNoteBibliographyChar"/>
    <w:rsid w:val="00C4552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45522"/>
    <w:rPr>
      <w:rFonts w:ascii="Calibri" w:hAnsi="Calibri"/>
      <w:noProof/>
    </w:rPr>
  </w:style>
  <w:style w:type="paragraph" w:styleId="Header">
    <w:name w:val="header"/>
    <w:basedOn w:val="Normal"/>
    <w:link w:val="HeaderChar"/>
    <w:uiPriority w:val="99"/>
    <w:unhideWhenUsed/>
    <w:rsid w:val="00B02747"/>
    <w:pPr>
      <w:tabs>
        <w:tab w:val="center" w:pos="4844"/>
        <w:tab w:val="right" w:pos="9689"/>
      </w:tabs>
      <w:spacing w:after="0" w:line="240" w:lineRule="auto"/>
    </w:pPr>
  </w:style>
  <w:style w:type="character" w:customStyle="1" w:styleId="HeaderChar">
    <w:name w:val="Header Char"/>
    <w:basedOn w:val="DefaultParagraphFont"/>
    <w:link w:val="Header"/>
    <w:uiPriority w:val="99"/>
    <w:rsid w:val="00B02747"/>
  </w:style>
  <w:style w:type="paragraph" w:styleId="Footer">
    <w:name w:val="footer"/>
    <w:basedOn w:val="Normal"/>
    <w:link w:val="FooterChar"/>
    <w:uiPriority w:val="99"/>
    <w:unhideWhenUsed/>
    <w:rsid w:val="00B02747"/>
    <w:pPr>
      <w:tabs>
        <w:tab w:val="center" w:pos="4844"/>
        <w:tab w:val="right" w:pos="9689"/>
      </w:tabs>
      <w:spacing w:after="0" w:line="240" w:lineRule="auto"/>
    </w:pPr>
  </w:style>
  <w:style w:type="character" w:customStyle="1" w:styleId="FooterChar">
    <w:name w:val="Footer Char"/>
    <w:basedOn w:val="DefaultParagraphFont"/>
    <w:link w:val="Footer"/>
    <w:uiPriority w:val="99"/>
    <w:rsid w:val="00B02747"/>
  </w:style>
  <w:style w:type="paragraph" w:styleId="ListParagraph">
    <w:name w:val="List Paragraph"/>
    <w:basedOn w:val="Normal"/>
    <w:uiPriority w:val="34"/>
    <w:qFormat/>
    <w:rsid w:val="007350CE"/>
    <w:pPr>
      <w:ind w:left="720"/>
      <w:contextualSpacing/>
    </w:pPr>
  </w:style>
  <w:style w:type="character" w:styleId="FollowedHyperlink">
    <w:name w:val="FollowedHyperlink"/>
    <w:basedOn w:val="DefaultParagraphFont"/>
    <w:uiPriority w:val="99"/>
    <w:semiHidden/>
    <w:unhideWhenUsed/>
    <w:rsid w:val="00787FCB"/>
    <w:rPr>
      <w:color w:val="800080" w:themeColor="followedHyperlink"/>
      <w:u w:val="single"/>
    </w:rPr>
  </w:style>
  <w:style w:type="character" w:styleId="CommentReference">
    <w:name w:val="annotation reference"/>
    <w:basedOn w:val="DefaultParagraphFont"/>
    <w:uiPriority w:val="99"/>
    <w:semiHidden/>
    <w:unhideWhenUsed/>
    <w:rsid w:val="001627CE"/>
    <w:rPr>
      <w:sz w:val="18"/>
      <w:szCs w:val="18"/>
    </w:rPr>
  </w:style>
  <w:style w:type="paragraph" w:styleId="CommentText">
    <w:name w:val="annotation text"/>
    <w:basedOn w:val="Normal"/>
    <w:link w:val="CommentTextChar"/>
    <w:uiPriority w:val="99"/>
    <w:semiHidden/>
    <w:unhideWhenUsed/>
    <w:rsid w:val="001627CE"/>
    <w:pPr>
      <w:spacing w:line="240" w:lineRule="auto"/>
    </w:pPr>
    <w:rPr>
      <w:sz w:val="24"/>
      <w:szCs w:val="24"/>
    </w:rPr>
  </w:style>
  <w:style w:type="character" w:customStyle="1" w:styleId="CommentTextChar">
    <w:name w:val="Comment Text Char"/>
    <w:basedOn w:val="DefaultParagraphFont"/>
    <w:link w:val="CommentText"/>
    <w:uiPriority w:val="99"/>
    <w:semiHidden/>
    <w:rsid w:val="001627CE"/>
    <w:rPr>
      <w:sz w:val="24"/>
      <w:szCs w:val="24"/>
    </w:rPr>
  </w:style>
  <w:style w:type="paragraph" w:styleId="CommentSubject">
    <w:name w:val="annotation subject"/>
    <w:basedOn w:val="CommentText"/>
    <w:next w:val="CommentText"/>
    <w:link w:val="CommentSubjectChar"/>
    <w:uiPriority w:val="99"/>
    <w:semiHidden/>
    <w:unhideWhenUsed/>
    <w:rsid w:val="001627CE"/>
    <w:rPr>
      <w:b/>
      <w:bCs/>
      <w:sz w:val="20"/>
      <w:szCs w:val="20"/>
    </w:rPr>
  </w:style>
  <w:style w:type="character" w:customStyle="1" w:styleId="CommentSubjectChar">
    <w:name w:val="Comment Subject Char"/>
    <w:basedOn w:val="CommentTextChar"/>
    <w:link w:val="CommentSubject"/>
    <w:uiPriority w:val="99"/>
    <w:semiHidden/>
    <w:rsid w:val="001627CE"/>
    <w:rPr>
      <w:b/>
      <w:bCs/>
      <w:sz w:val="20"/>
      <w:szCs w:val="20"/>
    </w:rPr>
  </w:style>
  <w:style w:type="character" w:styleId="PageNumber">
    <w:name w:val="page number"/>
    <w:basedOn w:val="DefaultParagraphFont"/>
    <w:uiPriority w:val="99"/>
    <w:semiHidden/>
    <w:unhideWhenUsed/>
    <w:rsid w:val="00D27997"/>
  </w:style>
  <w:style w:type="paragraph" w:customStyle="1" w:styleId="Pa6">
    <w:name w:val="Pa6"/>
    <w:basedOn w:val="Default"/>
    <w:next w:val="Default"/>
    <w:uiPriority w:val="99"/>
    <w:rsid w:val="008C208B"/>
    <w:pPr>
      <w:widowControl w:val="0"/>
      <w:spacing w:line="201" w:lineRule="atLeast"/>
    </w:pPr>
    <w:rPr>
      <w:rFonts w:ascii="Trivia Sans Medium" w:hAnsi="Trivia Sans Medium" w:cs="Times New Roman"/>
      <w:color w:val="auto"/>
    </w:rPr>
  </w:style>
  <w:style w:type="paragraph" w:styleId="NormalWeb">
    <w:name w:val="Normal (Web)"/>
    <w:basedOn w:val="Normal"/>
    <w:unhideWhenUsed/>
    <w:rsid w:val="005D13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1351"/>
  </w:style>
  <w:style w:type="table" w:styleId="TableGrid">
    <w:name w:val="Table Grid"/>
    <w:basedOn w:val="TableNormal"/>
    <w:uiPriority w:val="59"/>
    <w:rsid w:val="006222B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57E57"/>
    <w:pPr>
      <w:spacing w:after="0" w:line="240" w:lineRule="auto"/>
    </w:pPr>
  </w:style>
  <w:style w:type="paragraph" w:styleId="NoSpacing">
    <w:name w:val="No Spacing"/>
    <w:link w:val="NoSpacingChar"/>
    <w:uiPriority w:val="1"/>
    <w:qFormat/>
    <w:rsid w:val="00511D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1D3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diagramColors" Target="diagrams/colors1.xml"/><Relationship Id="rId23" Type="http://schemas.microsoft.com/office/2011/relationships/commentsExtended" Target="commentsExtended.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3E7E32-4EA2-4AC6-9FFE-B0D0FC72BC14}"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92D951CA-405E-44F2-8A8C-79D7D7A52BC9}">
      <dgm:prSet phldrT="[Text]" custT="1"/>
      <dgm:spPr/>
      <dgm:t>
        <a:bodyPr/>
        <a:lstStyle/>
        <a:p>
          <a:r>
            <a:rPr lang="ka-GE" sz="1100"/>
            <a:t>დანაშაული</a:t>
          </a:r>
          <a:endParaRPr lang="en-US" sz="1100"/>
        </a:p>
      </dgm:t>
    </dgm:pt>
    <dgm:pt modelId="{9F2AF76D-655E-4CDF-B223-A00FCE26248A}" type="parTrans" cxnId="{41E51D93-0ACE-49E6-AE83-A04E17E92D26}">
      <dgm:prSet/>
      <dgm:spPr/>
      <dgm:t>
        <a:bodyPr/>
        <a:lstStyle/>
        <a:p>
          <a:endParaRPr lang="en-US"/>
        </a:p>
      </dgm:t>
    </dgm:pt>
    <dgm:pt modelId="{B0891052-8F48-4C9C-88C8-F5DC4A05EA92}" type="sibTrans" cxnId="{41E51D93-0ACE-49E6-AE83-A04E17E92D26}">
      <dgm:prSet/>
      <dgm:spPr/>
      <dgm:t>
        <a:bodyPr/>
        <a:lstStyle/>
        <a:p>
          <a:endParaRPr lang="en-US"/>
        </a:p>
      </dgm:t>
    </dgm:pt>
    <dgm:pt modelId="{A4EE076B-E315-41E3-A744-339F79C9D861}">
      <dgm:prSet phldrT="[Text]" custT="1"/>
      <dgm:spPr/>
      <dgm:t>
        <a:bodyPr/>
        <a:lstStyle/>
        <a:p>
          <a:r>
            <a:rPr lang="ka-GE" sz="1100"/>
            <a:t>პოლიცია</a:t>
          </a:r>
          <a:endParaRPr lang="en-US" sz="1100"/>
        </a:p>
      </dgm:t>
    </dgm:pt>
    <dgm:pt modelId="{474D9DC8-63E8-4977-8542-86A08389532E}" type="parTrans" cxnId="{EE5C2EFC-2395-429F-8FCF-AD52F45521C8}">
      <dgm:prSet/>
      <dgm:spPr/>
      <dgm:t>
        <a:bodyPr/>
        <a:lstStyle/>
        <a:p>
          <a:endParaRPr lang="en-US"/>
        </a:p>
      </dgm:t>
    </dgm:pt>
    <dgm:pt modelId="{C90C7AC0-8888-4738-BBEA-13830CF3F2C8}" type="sibTrans" cxnId="{EE5C2EFC-2395-429F-8FCF-AD52F45521C8}">
      <dgm:prSet/>
      <dgm:spPr/>
      <dgm:t>
        <a:bodyPr/>
        <a:lstStyle/>
        <a:p>
          <a:endParaRPr lang="en-US"/>
        </a:p>
      </dgm:t>
    </dgm:pt>
    <dgm:pt modelId="{74691BFE-6F44-40B6-8C24-4561265A1E71}">
      <dgm:prSet phldrT="[Text]" custT="1"/>
      <dgm:spPr/>
      <dgm:t>
        <a:bodyPr/>
        <a:lstStyle/>
        <a:p>
          <a:r>
            <a:rPr lang="ka-GE" sz="900"/>
            <a:t>რეფერირება დაკავებისას (მაგ., ირლანდია, მალტა, გაერთიანებული სამეფო)</a:t>
          </a:r>
          <a:endParaRPr lang="en-US" sz="900"/>
        </a:p>
      </dgm:t>
    </dgm:pt>
    <dgm:pt modelId="{0726F4DF-5BF3-4368-B8AC-A8C8A698CFA3}" type="parTrans" cxnId="{23364A6E-DBE1-4A31-B964-EEDDD9E9E83C}">
      <dgm:prSet/>
      <dgm:spPr/>
      <dgm:t>
        <a:bodyPr/>
        <a:lstStyle/>
        <a:p>
          <a:endParaRPr lang="en-US"/>
        </a:p>
      </dgm:t>
    </dgm:pt>
    <dgm:pt modelId="{5491DFEA-36A1-45EF-8602-FBE79796721C}" type="sibTrans" cxnId="{23364A6E-DBE1-4A31-B964-EEDDD9E9E83C}">
      <dgm:prSet/>
      <dgm:spPr/>
      <dgm:t>
        <a:bodyPr/>
        <a:lstStyle/>
        <a:p>
          <a:endParaRPr lang="en-US"/>
        </a:p>
      </dgm:t>
    </dgm:pt>
    <dgm:pt modelId="{CE85827F-48CE-4619-8B0F-C88A5E56363B}">
      <dgm:prSet phldrT="[Text]" custT="1"/>
      <dgm:spPr/>
      <dgm:t>
        <a:bodyPr/>
        <a:lstStyle/>
        <a:p>
          <a:r>
            <a:rPr lang="ka-GE" sz="1100"/>
            <a:t>პროკურატურა</a:t>
          </a:r>
          <a:endParaRPr lang="en-US" sz="1100"/>
        </a:p>
      </dgm:t>
    </dgm:pt>
    <dgm:pt modelId="{B54BD3A8-C346-4E29-9A3A-4C7778E9FE04}" type="parTrans" cxnId="{AF332411-F672-445A-AD8D-F1BD52A9F4AF}">
      <dgm:prSet/>
      <dgm:spPr/>
      <dgm:t>
        <a:bodyPr/>
        <a:lstStyle/>
        <a:p>
          <a:endParaRPr lang="en-US"/>
        </a:p>
      </dgm:t>
    </dgm:pt>
    <dgm:pt modelId="{FAFF73D9-CB1D-48FB-98D1-9A0A0C2D0B0D}" type="sibTrans" cxnId="{AF332411-F672-445A-AD8D-F1BD52A9F4AF}">
      <dgm:prSet/>
      <dgm:spPr/>
      <dgm:t>
        <a:bodyPr/>
        <a:lstStyle/>
        <a:p>
          <a:endParaRPr lang="en-US"/>
        </a:p>
      </dgm:t>
    </dgm:pt>
    <dgm:pt modelId="{96262FDA-9979-4635-AE90-73EAA082461F}">
      <dgm:prSet phldrT="[Text]" custT="1"/>
      <dgm:spPr/>
      <dgm:t>
        <a:bodyPr/>
        <a:lstStyle/>
        <a:p>
          <a:r>
            <a:rPr lang="ka-GE" sz="800"/>
            <a:t>სამართლებრივი დევნის შეჩერება</a:t>
          </a:r>
          <a:endParaRPr lang="en-US" sz="800"/>
        </a:p>
      </dgm:t>
    </dgm:pt>
    <dgm:pt modelId="{4393DFFB-04B9-4DC6-A4F2-E196AA4634BA}" type="parTrans" cxnId="{45C29697-FA28-4C7C-A139-E71E1F842FD9}">
      <dgm:prSet/>
      <dgm:spPr/>
      <dgm:t>
        <a:bodyPr/>
        <a:lstStyle/>
        <a:p>
          <a:endParaRPr lang="en-US"/>
        </a:p>
      </dgm:t>
    </dgm:pt>
    <dgm:pt modelId="{6AF95079-688F-4E37-85A3-E0047981CE65}" type="sibTrans" cxnId="{45C29697-FA28-4C7C-A139-E71E1F842FD9}">
      <dgm:prSet/>
      <dgm:spPr/>
      <dgm:t>
        <a:bodyPr/>
        <a:lstStyle/>
        <a:p>
          <a:endParaRPr lang="en-US"/>
        </a:p>
      </dgm:t>
    </dgm:pt>
    <dgm:pt modelId="{6A4E451E-23F8-4DAD-90BD-2B96006ADC8A}">
      <dgm:prSet phldrT="[Text]" custT="1"/>
      <dgm:spPr/>
      <dgm:t>
        <a:bodyPr/>
        <a:lstStyle/>
        <a:p>
          <a:r>
            <a:rPr lang="ka-GE" sz="800"/>
            <a:t>ნარკოტიკების შესახებ ცნობიერების ამაღლების კურსი (საფრანგეთი)</a:t>
          </a:r>
          <a:endParaRPr lang="en-US" sz="800"/>
        </a:p>
      </dgm:t>
    </dgm:pt>
    <dgm:pt modelId="{11BEDCDC-4DA7-4FE7-AE0E-B4429AE5CB00}" type="parTrans" cxnId="{7ED00935-68F4-49D7-B568-A52C6F70D40C}">
      <dgm:prSet/>
      <dgm:spPr/>
      <dgm:t>
        <a:bodyPr/>
        <a:lstStyle/>
        <a:p>
          <a:endParaRPr lang="en-US"/>
        </a:p>
      </dgm:t>
    </dgm:pt>
    <dgm:pt modelId="{39AC3565-91B4-4D00-A4AA-022D205745EE}" type="sibTrans" cxnId="{7ED00935-68F4-49D7-B568-A52C6F70D40C}">
      <dgm:prSet/>
      <dgm:spPr/>
      <dgm:t>
        <a:bodyPr/>
        <a:lstStyle/>
        <a:p>
          <a:endParaRPr lang="en-US"/>
        </a:p>
      </dgm:t>
    </dgm:pt>
    <dgm:pt modelId="{ED0B20C9-4946-4EC5-A885-19C24516A939}">
      <dgm:prSet custT="1"/>
      <dgm:spPr/>
      <dgm:t>
        <a:bodyPr/>
        <a:lstStyle/>
        <a:p>
          <a:r>
            <a:rPr lang="ka-GE" sz="1100"/>
            <a:t>სასამართლო</a:t>
          </a:r>
          <a:endParaRPr lang="en-US" sz="1100"/>
        </a:p>
      </dgm:t>
    </dgm:pt>
    <dgm:pt modelId="{E5527313-17B0-4F2E-BC4D-68C2DB3CBD29}" type="parTrans" cxnId="{A07A88E1-AB03-4661-9156-4CE4202389AF}">
      <dgm:prSet/>
      <dgm:spPr/>
      <dgm:t>
        <a:bodyPr/>
        <a:lstStyle/>
        <a:p>
          <a:endParaRPr lang="en-US"/>
        </a:p>
      </dgm:t>
    </dgm:pt>
    <dgm:pt modelId="{D3A78116-ECE5-46A6-888C-496648F0F01D}" type="sibTrans" cxnId="{A07A88E1-AB03-4661-9156-4CE4202389AF}">
      <dgm:prSet/>
      <dgm:spPr/>
      <dgm:t>
        <a:bodyPr/>
        <a:lstStyle/>
        <a:p>
          <a:endParaRPr lang="en-US"/>
        </a:p>
      </dgm:t>
    </dgm:pt>
    <dgm:pt modelId="{A2046669-42FA-4C11-86DD-D3DC3763AA51}">
      <dgm:prSet custT="1"/>
      <dgm:spPr/>
      <dgm:t>
        <a:bodyPr/>
        <a:lstStyle/>
        <a:p>
          <a:r>
            <a:rPr lang="ka-GE" sz="1100"/>
            <a:t>დასჯა</a:t>
          </a:r>
          <a:endParaRPr lang="en-US" sz="1100"/>
        </a:p>
      </dgm:t>
    </dgm:pt>
    <dgm:pt modelId="{21C2376F-C1B2-452E-A0F9-D033B2B0280D}" type="parTrans" cxnId="{6757BA3F-11A1-4145-8F26-EAED73EDFC34}">
      <dgm:prSet/>
      <dgm:spPr/>
      <dgm:t>
        <a:bodyPr/>
        <a:lstStyle/>
        <a:p>
          <a:endParaRPr lang="en-US"/>
        </a:p>
      </dgm:t>
    </dgm:pt>
    <dgm:pt modelId="{CBEF262D-610F-469A-8FD4-2F4EBBA871E2}" type="sibTrans" cxnId="{6757BA3F-11A1-4145-8F26-EAED73EDFC34}">
      <dgm:prSet/>
      <dgm:spPr/>
      <dgm:t>
        <a:bodyPr/>
        <a:lstStyle/>
        <a:p>
          <a:endParaRPr lang="en-US"/>
        </a:p>
      </dgm:t>
    </dgm:pt>
    <dgm:pt modelId="{47F26E36-F99A-4660-ACB4-A6DF20F99669}">
      <dgm:prSet phldrT="[Text]" custT="1"/>
      <dgm:spPr/>
      <dgm:t>
        <a:bodyPr/>
        <a:lstStyle/>
        <a:p>
          <a:r>
            <a:rPr lang="ka-GE" sz="900"/>
            <a:t>ნარკოტიკების მოხმარების შეწყვეტის კომისია (პორტუგალია)</a:t>
          </a:r>
          <a:endParaRPr lang="en-US" sz="900"/>
        </a:p>
      </dgm:t>
    </dgm:pt>
    <dgm:pt modelId="{63B95073-4F57-4C54-A439-67D1B0B86588}" type="parTrans" cxnId="{79BE8372-0A13-481F-AFFE-05DBDC26B06E}">
      <dgm:prSet/>
      <dgm:spPr/>
      <dgm:t>
        <a:bodyPr/>
        <a:lstStyle/>
        <a:p>
          <a:endParaRPr lang="en-US"/>
        </a:p>
      </dgm:t>
    </dgm:pt>
    <dgm:pt modelId="{33B5380A-D1E2-4B92-93C4-C49F124CF136}" type="sibTrans" cxnId="{79BE8372-0A13-481F-AFFE-05DBDC26B06E}">
      <dgm:prSet/>
      <dgm:spPr/>
      <dgm:t>
        <a:bodyPr/>
        <a:lstStyle/>
        <a:p>
          <a:endParaRPr lang="en-US"/>
        </a:p>
      </dgm:t>
    </dgm:pt>
    <dgm:pt modelId="{BE04F468-D924-47B3-A5F1-CEA0C97FCBEF}">
      <dgm:prSet phldrT="[Text]" custT="1"/>
      <dgm:spPr/>
      <dgm:t>
        <a:bodyPr/>
        <a:lstStyle/>
        <a:p>
          <a:r>
            <a:rPr lang="ka-GE" sz="800"/>
            <a:t>მოტივაციური ინტერვიუირება (ნორვეგია)</a:t>
          </a:r>
          <a:endParaRPr lang="en-US" sz="800"/>
        </a:p>
      </dgm:t>
    </dgm:pt>
    <dgm:pt modelId="{A6668124-1531-41C5-9581-8813509D0602}" type="parTrans" cxnId="{6C511D71-F65E-4998-A17C-22942DDC397F}">
      <dgm:prSet/>
      <dgm:spPr/>
      <dgm:t>
        <a:bodyPr/>
        <a:lstStyle/>
        <a:p>
          <a:endParaRPr lang="en-US"/>
        </a:p>
      </dgm:t>
    </dgm:pt>
    <dgm:pt modelId="{9B4A7782-C91E-4516-A5A7-5398DA18CDC2}" type="sibTrans" cxnId="{6C511D71-F65E-4998-A17C-22942DDC397F}">
      <dgm:prSet/>
      <dgm:spPr/>
      <dgm:t>
        <a:bodyPr/>
        <a:lstStyle/>
        <a:p>
          <a:endParaRPr lang="en-US"/>
        </a:p>
      </dgm:t>
    </dgm:pt>
    <dgm:pt modelId="{10A035BA-B3A5-4CF2-96A1-C525D12DED63}">
      <dgm:prSet phldrT="[Text]" custT="1"/>
      <dgm:spPr/>
      <dgm:t>
        <a:bodyPr/>
        <a:lstStyle/>
        <a:p>
          <a:r>
            <a:rPr lang="ka-GE" sz="800"/>
            <a:t>დამატებითი სასამართლო ორგანო (მალტა)</a:t>
          </a:r>
          <a:endParaRPr lang="en-US" sz="800"/>
        </a:p>
      </dgm:t>
    </dgm:pt>
    <dgm:pt modelId="{6A4ED2C7-3A3B-429B-ACFC-7CF76BB51AB6}" type="parTrans" cxnId="{D98FA2BC-4A03-44FC-9F51-B62E3736DF80}">
      <dgm:prSet/>
      <dgm:spPr/>
      <dgm:t>
        <a:bodyPr/>
        <a:lstStyle/>
        <a:p>
          <a:endParaRPr lang="en-US"/>
        </a:p>
      </dgm:t>
    </dgm:pt>
    <dgm:pt modelId="{06B8AA54-4766-4FF6-B4A0-9C0525A8CF24}" type="sibTrans" cxnId="{D98FA2BC-4A03-44FC-9F51-B62E3736DF80}">
      <dgm:prSet/>
      <dgm:spPr/>
      <dgm:t>
        <a:bodyPr/>
        <a:lstStyle/>
        <a:p>
          <a:endParaRPr lang="en-US"/>
        </a:p>
      </dgm:t>
    </dgm:pt>
    <dgm:pt modelId="{52FECB71-1811-4FB2-B037-ADB2C1BC4059}">
      <dgm:prSet custT="1"/>
      <dgm:spPr/>
      <dgm:t>
        <a:bodyPr/>
        <a:lstStyle/>
        <a:p>
          <a:r>
            <a:rPr lang="ka-GE" sz="800"/>
            <a:t>სამართლებრივი დევნის შეჩერება</a:t>
          </a:r>
          <a:endParaRPr lang="en-US" sz="800"/>
        </a:p>
      </dgm:t>
    </dgm:pt>
    <dgm:pt modelId="{DFBB933E-3DEC-44A0-9D7F-0651D0C602F2}" type="parTrans" cxnId="{257BB47A-18B7-49B0-BA25-9804158267EF}">
      <dgm:prSet/>
      <dgm:spPr/>
      <dgm:t>
        <a:bodyPr/>
        <a:lstStyle/>
        <a:p>
          <a:endParaRPr lang="en-US"/>
        </a:p>
      </dgm:t>
    </dgm:pt>
    <dgm:pt modelId="{2009126B-C0C7-4DC3-B9E9-7E949C0AE28F}" type="sibTrans" cxnId="{257BB47A-18B7-49B0-BA25-9804158267EF}">
      <dgm:prSet/>
      <dgm:spPr/>
      <dgm:t>
        <a:bodyPr/>
        <a:lstStyle/>
        <a:p>
          <a:endParaRPr lang="en-US"/>
        </a:p>
      </dgm:t>
    </dgm:pt>
    <dgm:pt modelId="{DD1A72F9-A230-4C45-BD4B-48D568B39B97}">
      <dgm:prSet custT="1"/>
      <dgm:spPr/>
      <dgm:t>
        <a:bodyPr/>
        <a:lstStyle/>
        <a:p>
          <a:r>
            <a:rPr lang="ka-GE" sz="800"/>
            <a:t>სასჯელის აღსრულეის შეჩერება</a:t>
          </a:r>
          <a:endParaRPr lang="en-US" sz="800"/>
        </a:p>
      </dgm:t>
    </dgm:pt>
    <dgm:pt modelId="{15997C90-6865-444A-ADC8-1A2851C39BD2}" type="parTrans" cxnId="{75236B18-AA24-4076-8F03-D40E0A9A5307}">
      <dgm:prSet/>
      <dgm:spPr/>
      <dgm:t>
        <a:bodyPr/>
        <a:lstStyle/>
        <a:p>
          <a:endParaRPr lang="en-US"/>
        </a:p>
      </dgm:t>
    </dgm:pt>
    <dgm:pt modelId="{49E74DA4-822F-43E1-B5F5-844AAE61E1B6}" type="sibTrans" cxnId="{75236B18-AA24-4076-8F03-D40E0A9A5307}">
      <dgm:prSet/>
      <dgm:spPr/>
      <dgm:t>
        <a:bodyPr/>
        <a:lstStyle/>
        <a:p>
          <a:endParaRPr lang="en-US"/>
        </a:p>
      </dgm:t>
    </dgm:pt>
    <dgm:pt modelId="{D37E8F71-0F5D-4DB8-9F6F-9CA76CB5B253}">
      <dgm:prSet custT="1"/>
      <dgm:spPr/>
      <dgm:t>
        <a:bodyPr/>
        <a:lstStyle/>
        <a:p>
          <a:r>
            <a:rPr lang="ka-GE" sz="800"/>
            <a:t>სასამართლო გადაწყვეტილებით რეაბილიტაციური კურსის გავლა</a:t>
          </a:r>
          <a:endParaRPr lang="en-US" sz="800"/>
        </a:p>
      </dgm:t>
    </dgm:pt>
    <dgm:pt modelId="{DBEB7836-D436-45E5-B940-E4AD2A52D45B}" type="parTrans" cxnId="{DFC39705-017A-4321-92A8-283950ECD4E7}">
      <dgm:prSet/>
      <dgm:spPr/>
      <dgm:t>
        <a:bodyPr/>
        <a:lstStyle/>
        <a:p>
          <a:endParaRPr lang="en-US"/>
        </a:p>
      </dgm:t>
    </dgm:pt>
    <dgm:pt modelId="{6BAEC9FF-EEA0-48A0-8799-B7B203366187}" type="sibTrans" cxnId="{DFC39705-017A-4321-92A8-283950ECD4E7}">
      <dgm:prSet/>
      <dgm:spPr/>
      <dgm:t>
        <a:bodyPr/>
        <a:lstStyle/>
        <a:p>
          <a:endParaRPr lang="en-US"/>
        </a:p>
      </dgm:t>
    </dgm:pt>
    <dgm:pt modelId="{6AC7838B-7315-4197-BB66-813BAC0550EA}">
      <dgm:prSet custT="1"/>
      <dgm:spPr/>
      <dgm:t>
        <a:bodyPr/>
        <a:lstStyle/>
        <a:p>
          <a:r>
            <a:rPr lang="ka-GE" sz="800"/>
            <a:t>ნარკოდანაშაულთან დაკავშირებული სპეციალიზირებული სასამართლო დაწესებულება (ნორვეგია, ბელგია, ირლანდია, გაერთიანებული სამეფო)</a:t>
          </a:r>
          <a:endParaRPr lang="en-US" sz="800"/>
        </a:p>
      </dgm:t>
    </dgm:pt>
    <dgm:pt modelId="{FD7AEE7E-F18F-42F5-A52C-39397DB78BF5}" type="parTrans" cxnId="{EBD69CF5-CB80-47BB-B369-8491B7382937}">
      <dgm:prSet/>
      <dgm:spPr/>
      <dgm:t>
        <a:bodyPr/>
        <a:lstStyle/>
        <a:p>
          <a:endParaRPr lang="en-US"/>
        </a:p>
      </dgm:t>
    </dgm:pt>
    <dgm:pt modelId="{2FEEF240-7D91-4A18-8396-42EDA6B75AB9}" type="sibTrans" cxnId="{EBD69CF5-CB80-47BB-B369-8491B7382937}">
      <dgm:prSet/>
      <dgm:spPr/>
      <dgm:t>
        <a:bodyPr/>
        <a:lstStyle/>
        <a:p>
          <a:endParaRPr lang="en-US"/>
        </a:p>
      </dgm:t>
    </dgm:pt>
    <dgm:pt modelId="{C01D979A-E4C8-41D1-8F5F-C2994DDE478D}" type="pres">
      <dgm:prSet presAssocID="{E33E7E32-4EA2-4AC6-9FFE-B0D0FC72BC14}" presName="Name0" presStyleCnt="0">
        <dgm:presLayoutVars>
          <dgm:dir/>
          <dgm:animLvl val="lvl"/>
          <dgm:resizeHandles val="exact"/>
        </dgm:presLayoutVars>
      </dgm:prSet>
      <dgm:spPr/>
      <dgm:t>
        <a:bodyPr/>
        <a:lstStyle/>
        <a:p>
          <a:endParaRPr lang="en-US"/>
        </a:p>
      </dgm:t>
    </dgm:pt>
    <dgm:pt modelId="{3EE76718-C0EE-4449-B806-B702B4FEEBE7}" type="pres">
      <dgm:prSet presAssocID="{92D951CA-405E-44F2-8A8C-79D7D7A52BC9}" presName="linNode" presStyleCnt="0"/>
      <dgm:spPr/>
    </dgm:pt>
    <dgm:pt modelId="{7DCE9EF3-36F0-4EA6-81BC-429A054F41B9}" type="pres">
      <dgm:prSet presAssocID="{92D951CA-405E-44F2-8A8C-79D7D7A52BC9}" presName="parentText" presStyleLbl="node1" presStyleIdx="0" presStyleCnt="5">
        <dgm:presLayoutVars>
          <dgm:chMax val="1"/>
          <dgm:bulletEnabled val="1"/>
        </dgm:presLayoutVars>
      </dgm:prSet>
      <dgm:spPr/>
      <dgm:t>
        <a:bodyPr/>
        <a:lstStyle/>
        <a:p>
          <a:endParaRPr lang="en-US"/>
        </a:p>
      </dgm:t>
    </dgm:pt>
    <dgm:pt modelId="{19473110-408A-44F1-B8F5-B5B18301A9F3}" type="pres">
      <dgm:prSet presAssocID="{B0891052-8F48-4C9C-88C8-F5DC4A05EA92}" presName="sp" presStyleCnt="0"/>
      <dgm:spPr/>
    </dgm:pt>
    <dgm:pt modelId="{75FAB9F2-D874-43BB-8367-2C3A7A4E0708}" type="pres">
      <dgm:prSet presAssocID="{A4EE076B-E315-41E3-A744-339F79C9D861}" presName="linNode" presStyleCnt="0"/>
      <dgm:spPr/>
    </dgm:pt>
    <dgm:pt modelId="{E3D5F736-98F6-461A-A1BB-CEE95FC4CE39}" type="pres">
      <dgm:prSet presAssocID="{A4EE076B-E315-41E3-A744-339F79C9D861}" presName="parentText" presStyleLbl="node1" presStyleIdx="1" presStyleCnt="5">
        <dgm:presLayoutVars>
          <dgm:chMax val="1"/>
          <dgm:bulletEnabled val="1"/>
        </dgm:presLayoutVars>
      </dgm:prSet>
      <dgm:spPr/>
      <dgm:t>
        <a:bodyPr/>
        <a:lstStyle/>
        <a:p>
          <a:endParaRPr lang="en-US"/>
        </a:p>
      </dgm:t>
    </dgm:pt>
    <dgm:pt modelId="{07140F5B-2D9D-4528-8CA7-7E06F53B9F8C}" type="pres">
      <dgm:prSet presAssocID="{A4EE076B-E315-41E3-A744-339F79C9D861}" presName="descendantText" presStyleLbl="alignAccFollowNode1" presStyleIdx="0" presStyleCnt="3">
        <dgm:presLayoutVars>
          <dgm:bulletEnabled val="1"/>
        </dgm:presLayoutVars>
      </dgm:prSet>
      <dgm:spPr/>
      <dgm:t>
        <a:bodyPr/>
        <a:lstStyle/>
        <a:p>
          <a:endParaRPr lang="en-US"/>
        </a:p>
      </dgm:t>
    </dgm:pt>
    <dgm:pt modelId="{77BA163B-FFA3-496B-A06C-679C9ECDDFE8}" type="pres">
      <dgm:prSet presAssocID="{C90C7AC0-8888-4738-BBEA-13830CF3F2C8}" presName="sp" presStyleCnt="0"/>
      <dgm:spPr/>
    </dgm:pt>
    <dgm:pt modelId="{AA5FD8F4-FD7C-4808-AD5C-FFF60AB324E3}" type="pres">
      <dgm:prSet presAssocID="{CE85827F-48CE-4619-8B0F-C88A5E56363B}" presName="linNode" presStyleCnt="0"/>
      <dgm:spPr/>
    </dgm:pt>
    <dgm:pt modelId="{B8E9411C-64C6-42F2-B08F-88DED4E959D8}" type="pres">
      <dgm:prSet presAssocID="{CE85827F-48CE-4619-8B0F-C88A5E56363B}" presName="parentText" presStyleLbl="node1" presStyleIdx="2" presStyleCnt="5">
        <dgm:presLayoutVars>
          <dgm:chMax val="1"/>
          <dgm:bulletEnabled val="1"/>
        </dgm:presLayoutVars>
      </dgm:prSet>
      <dgm:spPr/>
      <dgm:t>
        <a:bodyPr/>
        <a:lstStyle/>
        <a:p>
          <a:endParaRPr lang="en-US"/>
        </a:p>
      </dgm:t>
    </dgm:pt>
    <dgm:pt modelId="{FF108A57-1533-4C07-BB8B-23828778FD07}" type="pres">
      <dgm:prSet presAssocID="{CE85827F-48CE-4619-8B0F-C88A5E56363B}" presName="descendantText" presStyleLbl="alignAccFollowNode1" presStyleIdx="1" presStyleCnt="3">
        <dgm:presLayoutVars>
          <dgm:bulletEnabled val="1"/>
        </dgm:presLayoutVars>
      </dgm:prSet>
      <dgm:spPr/>
      <dgm:t>
        <a:bodyPr/>
        <a:lstStyle/>
        <a:p>
          <a:endParaRPr lang="en-US"/>
        </a:p>
      </dgm:t>
    </dgm:pt>
    <dgm:pt modelId="{54883FEF-7C37-48AD-9F44-7D29A97577EE}" type="pres">
      <dgm:prSet presAssocID="{FAFF73D9-CB1D-48FB-98D1-9A0A0C2D0B0D}" presName="sp" presStyleCnt="0"/>
      <dgm:spPr/>
    </dgm:pt>
    <dgm:pt modelId="{48E019F9-621D-4FC8-B38A-EEE9DF67E281}" type="pres">
      <dgm:prSet presAssocID="{ED0B20C9-4946-4EC5-A885-19C24516A939}" presName="linNode" presStyleCnt="0"/>
      <dgm:spPr/>
    </dgm:pt>
    <dgm:pt modelId="{78E77786-057A-4D63-BDD9-539104977F99}" type="pres">
      <dgm:prSet presAssocID="{ED0B20C9-4946-4EC5-A885-19C24516A939}" presName="parentText" presStyleLbl="node1" presStyleIdx="3" presStyleCnt="5">
        <dgm:presLayoutVars>
          <dgm:chMax val="1"/>
          <dgm:bulletEnabled val="1"/>
        </dgm:presLayoutVars>
      </dgm:prSet>
      <dgm:spPr/>
      <dgm:t>
        <a:bodyPr/>
        <a:lstStyle/>
        <a:p>
          <a:endParaRPr lang="en-US"/>
        </a:p>
      </dgm:t>
    </dgm:pt>
    <dgm:pt modelId="{7535FA74-E359-42F6-BBC7-70BA2835D237}" type="pres">
      <dgm:prSet presAssocID="{ED0B20C9-4946-4EC5-A885-19C24516A939}" presName="descendantText" presStyleLbl="alignAccFollowNode1" presStyleIdx="2" presStyleCnt="3">
        <dgm:presLayoutVars>
          <dgm:bulletEnabled val="1"/>
        </dgm:presLayoutVars>
      </dgm:prSet>
      <dgm:spPr/>
      <dgm:t>
        <a:bodyPr/>
        <a:lstStyle/>
        <a:p>
          <a:endParaRPr lang="en-US"/>
        </a:p>
      </dgm:t>
    </dgm:pt>
    <dgm:pt modelId="{EB38AAFB-8AC2-431B-B305-7B514E4708CE}" type="pres">
      <dgm:prSet presAssocID="{D3A78116-ECE5-46A6-888C-496648F0F01D}" presName="sp" presStyleCnt="0"/>
      <dgm:spPr/>
    </dgm:pt>
    <dgm:pt modelId="{D50B858E-BBC3-4EDB-B6F9-174BB4C4F1F3}" type="pres">
      <dgm:prSet presAssocID="{A2046669-42FA-4C11-86DD-D3DC3763AA51}" presName="linNode" presStyleCnt="0"/>
      <dgm:spPr/>
    </dgm:pt>
    <dgm:pt modelId="{ABA9305C-C90E-4D43-BD73-B6F750AA8038}" type="pres">
      <dgm:prSet presAssocID="{A2046669-42FA-4C11-86DD-D3DC3763AA51}" presName="parentText" presStyleLbl="node1" presStyleIdx="4" presStyleCnt="5">
        <dgm:presLayoutVars>
          <dgm:chMax val="1"/>
          <dgm:bulletEnabled val="1"/>
        </dgm:presLayoutVars>
      </dgm:prSet>
      <dgm:spPr/>
      <dgm:t>
        <a:bodyPr/>
        <a:lstStyle/>
        <a:p>
          <a:endParaRPr lang="en-US"/>
        </a:p>
      </dgm:t>
    </dgm:pt>
  </dgm:ptLst>
  <dgm:cxnLst>
    <dgm:cxn modelId="{7425DE13-F891-41AC-86BD-B901DAC568FB}" type="presOf" srcId="{ED0B20C9-4946-4EC5-A885-19C24516A939}" destId="{78E77786-057A-4D63-BDD9-539104977F99}" srcOrd="0" destOrd="0" presId="urn:microsoft.com/office/officeart/2005/8/layout/vList5"/>
    <dgm:cxn modelId="{D98FA2BC-4A03-44FC-9F51-B62E3736DF80}" srcId="{CE85827F-48CE-4619-8B0F-C88A5E56363B}" destId="{10A035BA-B3A5-4CF2-96A1-C525D12DED63}" srcOrd="3" destOrd="0" parTransId="{6A4ED2C7-3A3B-429B-ACFC-7CF76BB51AB6}" sibTransId="{06B8AA54-4766-4FF6-B4A0-9C0525A8CF24}"/>
    <dgm:cxn modelId="{8B56F4DF-6295-4272-8EDA-B645E2194F58}" type="presOf" srcId="{74691BFE-6F44-40B6-8C24-4561265A1E71}" destId="{07140F5B-2D9D-4528-8CA7-7E06F53B9F8C}" srcOrd="0" destOrd="0" presId="urn:microsoft.com/office/officeart/2005/8/layout/vList5"/>
    <dgm:cxn modelId="{86875AF4-BDD1-4DDA-B5C8-0EFF1DA66335}" type="presOf" srcId="{10A035BA-B3A5-4CF2-96A1-C525D12DED63}" destId="{FF108A57-1533-4C07-BB8B-23828778FD07}" srcOrd="0" destOrd="3" presId="urn:microsoft.com/office/officeart/2005/8/layout/vList5"/>
    <dgm:cxn modelId="{257BB47A-18B7-49B0-BA25-9804158267EF}" srcId="{ED0B20C9-4946-4EC5-A885-19C24516A939}" destId="{52FECB71-1811-4FB2-B037-ADB2C1BC4059}" srcOrd="0" destOrd="0" parTransId="{DFBB933E-3DEC-44A0-9D7F-0651D0C602F2}" sibTransId="{2009126B-C0C7-4DC3-B9E9-7E949C0AE28F}"/>
    <dgm:cxn modelId="{AF332411-F672-445A-AD8D-F1BD52A9F4AF}" srcId="{E33E7E32-4EA2-4AC6-9FFE-B0D0FC72BC14}" destId="{CE85827F-48CE-4619-8B0F-C88A5E56363B}" srcOrd="2" destOrd="0" parTransId="{B54BD3A8-C346-4E29-9A3A-4C7778E9FE04}" sibTransId="{FAFF73D9-CB1D-48FB-98D1-9A0A0C2D0B0D}"/>
    <dgm:cxn modelId="{75236B18-AA24-4076-8F03-D40E0A9A5307}" srcId="{ED0B20C9-4946-4EC5-A885-19C24516A939}" destId="{DD1A72F9-A230-4C45-BD4B-48D568B39B97}" srcOrd="1" destOrd="0" parTransId="{15997C90-6865-444A-ADC8-1A2851C39BD2}" sibTransId="{49E74DA4-822F-43E1-B5F5-844AAE61E1B6}"/>
    <dgm:cxn modelId="{278AEB9C-3805-4EF6-8719-585C409327E3}" type="presOf" srcId="{96262FDA-9979-4635-AE90-73EAA082461F}" destId="{FF108A57-1533-4C07-BB8B-23828778FD07}" srcOrd="0" destOrd="0" presId="urn:microsoft.com/office/officeart/2005/8/layout/vList5"/>
    <dgm:cxn modelId="{735CB38E-6AE4-47DA-9D3F-3BA533B8E7BB}" type="presOf" srcId="{A4EE076B-E315-41E3-A744-339F79C9D861}" destId="{E3D5F736-98F6-461A-A1BB-CEE95FC4CE39}" srcOrd="0" destOrd="0" presId="urn:microsoft.com/office/officeart/2005/8/layout/vList5"/>
    <dgm:cxn modelId="{23364A6E-DBE1-4A31-B964-EEDDD9E9E83C}" srcId="{A4EE076B-E315-41E3-A744-339F79C9D861}" destId="{74691BFE-6F44-40B6-8C24-4561265A1E71}" srcOrd="0" destOrd="0" parTransId="{0726F4DF-5BF3-4368-B8AC-A8C8A698CFA3}" sibTransId="{5491DFEA-36A1-45EF-8602-FBE79796721C}"/>
    <dgm:cxn modelId="{F110DD85-CB14-4549-AE20-C9E5CB57890E}" type="presOf" srcId="{D37E8F71-0F5D-4DB8-9F6F-9CA76CB5B253}" destId="{7535FA74-E359-42F6-BBC7-70BA2835D237}" srcOrd="0" destOrd="2" presId="urn:microsoft.com/office/officeart/2005/8/layout/vList5"/>
    <dgm:cxn modelId="{CEE2A907-D7DD-4ACC-B650-91AA67147F09}" type="presOf" srcId="{BE04F468-D924-47B3-A5F1-CEA0C97FCBEF}" destId="{FF108A57-1533-4C07-BB8B-23828778FD07}" srcOrd="0" destOrd="2" presId="urn:microsoft.com/office/officeart/2005/8/layout/vList5"/>
    <dgm:cxn modelId="{6757BA3F-11A1-4145-8F26-EAED73EDFC34}" srcId="{E33E7E32-4EA2-4AC6-9FFE-B0D0FC72BC14}" destId="{A2046669-42FA-4C11-86DD-D3DC3763AA51}" srcOrd="4" destOrd="0" parTransId="{21C2376F-C1B2-452E-A0F9-D033B2B0280D}" sibTransId="{CBEF262D-610F-469A-8FD4-2F4EBBA871E2}"/>
    <dgm:cxn modelId="{A07A88E1-AB03-4661-9156-4CE4202389AF}" srcId="{E33E7E32-4EA2-4AC6-9FFE-B0D0FC72BC14}" destId="{ED0B20C9-4946-4EC5-A885-19C24516A939}" srcOrd="3" destOrd="0" parTransId="{E5527313-17B0-4F2E-BC4D-68C2DB3CBD29}" sibTransId="{D3A78116-ECE5-46A6-888C-496648F0F01D}"/>
    <dgm:cxn modelId="{41E51D93-0ACE-49E6-AE83-A04E17E92D26}" srcId="{E33E7E32-4EA2-4AC6-9FFE-B0D0FC72BC14}" destId="{92D951CA-405E-44F2-8A8C-79D7D7A52BC9}" srcOrd="0" destOrd="0" parTransId="{9F2AF76D-655E-4CDF-B223-A00FCE26248A}" sibTransId="{B0891052-8F48-4C9C-88C8-F5DC4A05EA92}"/>
    <dgm:cxn modelId="{1B779D9F-8138-4C88-8F6F-D1EFD1B372FB}" type="presOf" srcId="{92D951CA-405E-44F2-8A8C-79D7D7A52BC9}" destId="{7DCE9EF3-36F0-4EA6-81BC-429A054F41B9}" srcOrd="0" destOrd="0" presId="urn:microsoft.com/office/officeart/2005/8/layout/vList5"/>
    <dgm:cxn modelId="{45051483-FAFB-4B4F-A8C2-F97787CB3DCE}" type="presOf" srcId="{52FECB71-1811-4FB2-B037-ADB2C1BC4059}" destId="{7535FA74-E359-42F6-BBC7-70BA2835D237}" srcOrd="0" destOrd="0" presId="urn:microsoft.com/office/officeart/2005/8/layout/vList5"/>
    <dgm:cxn modelId="{45C29697-FA28-4C7C-A139-E71E1F842FD9}" srcId="{CE85827F-48CE-4619-8B0F-C88A5E56363B}" destId="{96262FDA-9979-4635-AE90-73EAA082461F}" srcOrd="0" destOrd="0" parTransId="{4393DFFB-04B9-4DC6-A4F2-E196AA4634BA}" sibTransId="{6AF95079-688F-4E37-85A3-E0047981CE65}"/>
    <dgm:cxn modelId="{DAA0C18A-14AD-40AF-A21D-C59F3C28D3ED}" type="presOf" srcId="{6A4E451E-23F8-4DAD-90BD-2B96006ADC8A}" destId="{FF108A57-1533-4C07-BB8B-23828778FD07}" srcOrd="0" destOrd="1" presId="urn:microsoft.com/office/officeart/2005/8/layout/vList5"/>
    <dgm:cxn modelId="{EE5C2EFC-2395-429F-8FCF-AD52F45521C8}" srcId="{E33E7E32-4EA2-4AC6-9FFE-B0D0FC72BC14}" destId="{A4EE076B-E315-41E3-A744-339F79C9D861}" srcOrd="1" destOrd="0" parTransId="{474D9DC8-63E8-4977-8542-86A08389532E}" sibTransId="{C90C7AC0-8888-4738-BBEA-13830CF3F2C8}"/>
    <dgm:cxn modelId="{03E3B1B0-F634-41CF-84D3-6B10236ABB80}" type="presOf" srcId="{6AC7838B-7315-4197-BB66-813BAC0550EA}" destId="{7535FA74-E359-42F6-BBC7-70BA2835D237}" srcOrd="0" destOrd="3" presId="urn:microsoft.com/office/officeart/2005/8/layout/vList5"/>
    <dgm:cxn modelId="{80DF477C-0010-4F59-8934-C313C8D7EE1D}" type="presOf" srcId="{DD1A72F9-A230-4C45-BD4B-48D568B39B97}" destId="{7535FA74-E359-42F6-BBC7-70BA2835D237}" srcOrd="0" destOrd="1" presId="urn:microsoft.com/office/officeart/2005/8/layout/vList5"/>
    <dgm:cxn modelId="{6C511D71-F65E-4998-A17C-22942DDC397F}" srcId="{CE85827F-48CE-4619-8B0F-C88A5E56363B}" destId="{BE04F468-D924-47B3-A5F1-CEA0C97FCBEF}" srcOrd="2" destOrd="0" parTransId="{A6668124-1531-41C5-9581-8813509D0602}" sibTransId="{9B4A7782-C91E-4516-A5A7-5398DA18CDC2}"/>
    <dgm:cxn modelId="{79BE8372-0A13-481F-AFFE-05DBDC26B06E}" srcId="{A4EE076B-E315-41E3-A744-339F79C9D861}" destId="{47F26E36-F99A-4660-ACB4-A6DF20F99669}" srcOrd="1" destOrd="0" parTransId="{63B95073-4F57-4C54-A439-67D1B0B86588}" sibTransId="{33B5380A-D1E2-4B92-93C4-C49F124CF136}"/>
    <dgm:cxn modelId="{350B96E7-C4B8-483B-9891-C404B58E5765}" type="presOf" srcId="{47F26E36-F99A-4660-ACB4-A6DF20F99669}" destId="{07140F5B-2D9D-4528-8CA7-7E06F53B9F8C}" srcOrd="0" destOrd="1" presId="urn:microsoft.com/office/officeart/2005/8/layout/vList5"/>
    <dgm:cxn modelId="{427AFF1C-787C-4674-A93C-CB48C8AF5693}" type="presOf" srcId="{E33E7E32-4EA2-4AC6-9FFE-B0D0FC72BC14}" destId="{C01D979A-E4C8-41D1-8F5F-C2994DDE478D}" srcOrd="0" destOrd="0" presId="urn:microsoft.com/office/officeart/2005/8/layout/vList5"/>
    <dgm:cxn modelId="{7ED00935-68F4-49D7-B568-A52C6F70D40C}" srcId="{CE85827F-48CE-4619-8B0F-C88A5E56363B}" destId="{6A4E451E-23F8-4DAD-90BD-2B96006ADC8A}" srcOrd="1" destOrd="0" parTransId="{11BEDCDC-4DA7-4FE7-AE0E-B4429AE5CB00}" sibTransId="{39AC3565-91B4-4D00-A4AA-022D205745EE}"/>
    <dgm:cxn modelId="{3A42FC51-D24C-4938-8CBF-9F25ED0F7285}" type="presOf" srcId="{CE85827F-48CE-4619-8B0F-C88A5E56363B}" destId="{B8E9411C-64C6-42F2-B08F-88DED4E959D8}" srcOrd="0" destOrd="0" presId="urn:microsoft.com/office/officeart/2005/8/layout/vList5"/>
    <dgm:cxn modelId="{E872BA8A-C0D5-4CC1-813C-15E6A7D14AB2}" type="presOf" srcId="{A2046669-42FA-4C11-86DD-D3DC3763AA51}" destId="{ABA9305C-C90E-4D43-BD73-B6F750AA8038}" srcOrd="0" destOrd="0" presId="urn:microsoft.com/office/officeart/2005/8/layout/vList5"/>
    <dgm:cxn modelId="{DFC39705-017A-4321-92A8-283950ECD4E7}" srcId="{ED0B20C9-4946-4EC5-A885-19C24516A939}" destId="{D37E8F71-0F5D-4DB8-9F6F-9CA76CB5B253}" srcOrd="2" destOrd="0" parTransId="{DBEB7836-D436-45E5-B940-E4AD2A52D45B}" sibTransId="{6BAEC9FF-EEA0-48A0-8799-B7B203366187}"/>
    <dgm:cxn modelId="{EBD69CF5-CB80-47BB-B369-8491B7382937}" srcId="{ED0B20C9-4946-4EC5-A885-19C24516A939}" destId="{6AC7838B-7315-4197-BB66-813BAC0550EA}" srcOrd="3" destOrd="0" parTransId="{FD7AEE7E-F18F-42F5-A52C-39397DB78BF5}" sibTransId="{2FEEF240-7D91-4A18-8396-42EDA6B75AB9}"/>
    <dgm:cxn modelId="{6097A078-FD28-4EB0-8F1B-7D5DDF958889}" type="presParOf" srcId="{C01D979A-E4C8-41D1-8F5F-C2994DDE478D}" destId="{3EE76718-C0EE-4449-B806-B702B4FEEBE7}" srcOrd="0" destOrd="0" presId="urn:microsoft.com/office/officeart/2005/8/layout/vList5"/>
    <dgm:cxn modelId="{D172A168-AE2E-44F8-9804-164899174708}" type="presParOf" srcId="{3EE76718-C0EE-4449-B806-B702B4FEEBE7}" destId="{7DCE9EF3-36F0-4EA6-81BC-429A054F41B9}" srcOrd="0" destOrd="0" presId="urn:microsoft.com/office/officeart/2005/8/layout/vList5"/>
    <dgm:cxn modelId="{D4FE7B23-B390-4C06-9C76-72C0CBBDF64E}" type="presParOf" srcId="{C01D979A-E4C8-41D1-8F5F-C2994DDE478D}" destId="{19473110-408A-44F1-B8F5-B5B18301A9F3}" srcOrd="1" destOrd="0" presId="urn:microsoft.com/office/officeart/2005/8/layout/vList5"/>
    <dgm:cxn modelId="{B4B2BA61-130E-4F6B-868E-CAB6D5847B79}" type="presParOf" srcId="{C01D979A-E4C8-41D1-8F5F-C2994DDE478D}" destId="{75FAB9F2-D874-43BB-8367-2C3A7A4E0708}" srcOrd="2" destOrd="0" presId="urn:microsoft.com/office/officeart/2005/8/layout/vList5"/>
    <dgm:cxn modelId="{2592A2D3-DA01-437E-8F84-1E77CBBA7893}" type="presParOf" srcId="{75FAB9F2-D874-43BB-8367-2C3A7A4E0708}" destId="{E3D5F736-98F6-461A-A1BB-CEE95FC4CE39}" srcOrd="0" destOrd="0" presId="urn:microsoft.com/office/officeart/2005/8/layout/vList5"/>
    <dgm:cxn modelId="{C67DA473-FECB-4F38-BB53-516714BB743F}" type="presParOf" srcId="{75FAB9F2-D874-43BB-8367-2C3A7A4E0708}" destId="{07140F5B-2D9D-4528-8CA7-7E06F53B9F8C}" srcOrd="1" destOrd="0" presId="urn:microsoft.com/office/officeart/2005/8/layout/vList5"/>
    <dgm:cxn modelId="{2CF80BF3-6BD4-4E71-BCA1-213BF5E262E7}" type="presParOf" srcId="{C01D979A-E4C8-41D1-8F5F-C2994DDE478D}" destId="{77BA163B-FFA3-496B-A06C-679C9ECDDFE8}" srcOrd="3" destOrd="0" presId="urn:microsoft.com/office/officeart/2005/8/layout/vList5"/>
    <dgm:cxn modelId="{4AE59999-6E30-4E5A-A8EF-292212959667}" type="presParOf" srcId="{C01D979A-E4C8-41D1-8F5F-C2994DDE478D}" destId="{AA5FD8F4-FD7C-4808-AD5C-FFF60AB324E3}" srcOrd="4" destOrd="0" presId="urn:microsoft.com/office/officeart/2005/8/layout/vList5"/>
    <dgm:cxn modelId="{6714BF92-DEC9-46C8-B746-DE92AC22F4A1}" type="presParOf" srcId="{AA5FD8F4-FD7C-4808-AD5C-FFF60AB324E3}" destId="{B8E9411C-64C6-42F2-B08F-88DED4E959D8}" srcOrd="0" destOrd="0" presId="urn:microsoft.com/office/officeart/2005/8/layout/vList5"/>
    <dgm:cxn modelId="{FBC5E877-5F97-424B-A452-8AA20EEBD50B}" type="presParOf" srcId="{AA5FD8F4-FD7C-4808-AD5C-FFF60AB324E3}" destId="{FF108A57-1533-4C07-BB8B-23828778FD07}" srcOrd="1" destOrd="0" presId="urn:microsoft.com/office/officeart/2005/8/layout/vList5"/>
    <dgm:cxn modelId="{6CDBCF98-4AC4-42F8-9232-A270EC33163E}" type="presParOf" srcId="{C01D979A-E4C8-41D1-8F5F-C2994DDE478D}" destId="{54883FEF-7C37-48AD-9F44-7D29A97577EE}" srcOrd="5" destOrd="0" presId="urn:microsoft.com/office/officeart/2005/8/layout/vList5"/>
    <dgm:cxn modelId="{F374A0B5-F810-4602-BA6B-A2E4A6DFB6FF}" type="presParOf" srcId="{C01D979A-E4C8-41D1-8F5F-C2994DDE478D}" destId="{48E019F9-621D-4FC8-B38A-EEE9DF67E281}" srcOrd="6" destOrd="0" presId="urn:microsoft.com/office/officeart/2005/8/layout/vList5"/>
    <dgm:cxn modelId="{BC14259B-A559-43C5-A01B-5A8E6A150146}" type="presParOf" srcId="{48E019F9-621D-4FC8-B38A-EEE9DF67E281}" destId="{78E77786-057A-4D63-BDD9-539104977F99}" srcOrd="0" destOrd="0" presId="urn:microsoft.com/office/officeart/2005/8/layout/vList5"/>
    <dgm:cxn modelId="{A2ADED26-9A2F-48CB-81A9-C93BCE10C301}" type="presParOf" srcId="{48E019F9-621D-4FC8-B38A-EEE9DF67E281}" destId="{7535FA74-E359-42F6-BBC7-70BA2835D237}" srcOrd="1" destOrd="0" presId="urn:microsoft.com/office/officeart/2005/8/layout/vList5"/>
    <dgm:cxn modelId="{76ECB24A-4181-4558-8BEF-6C3F1D2E9112}" type="presParOf" srcId="{C01D979A-E4C8-41D1-8F5F-C2994DDE478D}" destId="{EB38AAFB-8AC2-431B-B305-7B514E4708CE}" srcOrd="7" destOrd="0" presId="urn:microsoft.com/office/officeart/2005/8/layout/vList5"/>
    <dgm:cxn modelId="{177C1C85-6945-42F0-9E55-706FB0BD8E9D}" type="presParOf" srcId="{C01D979A-E4C8-41D1-8F5F-C2994DDE478D}" destId="{D50B858E-BBC3-4EDB-B6F9-174BB4C4F1F3}" srcOrd="8" destOrd="0" presId="urn:microsoft.com/office/officeart/2005/8/layout/vList5"/>
    <dgm:cxn modelId="{FA5B12ED-0530-4BFD-85BA-F6AA114D49B7}" type="presParOf" srcId="{D50B858E-BBC3-4EDB-B6F9-174BB4C4F1F3}" destId="{ABA9305C-C90E-4D43-BD73-B6F750AA8038}" srcOrd="0"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CE9EF3-36F0-4EA6-81BC-429A054F41B9}">
      <dsp:nvSpPr>
        <dsp:cNvPr id="0" name=""/>
        <dsp:cNvSpPr/>
      </dsp:nvSpPr>
      <dsp:spPr>
        <a:xfrm>
          <a:off x="0" y="1901"/>
          <a:ext cx="2157221" cy="8313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ka-GE" sz="1100" kern="1200"/>
            <a:t>დანაშაული</a:t>
          </a:r>
          <a:endParaRPr lang="en-US" sz="1100" kern="1200"/>
        </a:p>
      </dsp:txBody>
      <dsp:txXfrm>
        <a:off x="40584" y="42485"/>
        <a:ext cx="2076053" cy="750194"/>
      </dsp:txXfrm>
    </dsp:sp>
    <dsp:sp modelId="{07140F5B-2D9D-4528-8CA7-7E06F53B9F8C}">
      <dsp:nvSpPr>
        <dsp:cNvPr id="0" name=""/>
        <dsp:cNvSpPr/>
      </dsp:nvSpPr>
      <dsp:spPr>
        <a:xfrm rot="5400000">
          <a:off x="3742207" y="-627016"/>
          <a:ext cx="665090" cy="383506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ka-GE" sz="900" kern="1200"/>
            <a:t>რეფერირება დაკავებისას (მაგ., ირლანდია, მალტა, გაერთიანებული სამეფო)</a:t>
          </a:r>
          <a:endParaRPr lang="en-US" sz="900" kern="1200"/>
        </a:p>
        <a:p>
          <a:pPr marL="57150" lvl="1" indent="-57150" algn="l" defTabSz="400050">
            <a:lnSpc>
              <a:spcPct val="90000"/>
            </a:lnSpc>
            <a:spcBef>
              <a:spcPct val="0"/>
            </a:spcBef>
            <a:spcAft>
              <a:spcPct val="15000"/>
            </a:spcAft>
            <a:buChar char="••"/>
          </a:pPr>
          <a:r>
            <a:rPr lang="ka-GE" sz="900" kern="1200"/>
            <a:t>ნარკოტიკების მოხმარების შეწყვეტის კომისია (პორტუგალია)</a:t>
          </a:r>
          <a:endParaRPr lang="en-US" sz="900" kern="1200"/>
        </a:p>
      </dsp:txBody>
      <dsp:txXfrm rot="-5400000">
        <a:off x="2157222" y="990436"/>
        <a:ext cx="3802594" cy="600156"/>
      </dsp:txXfrm>
    </dsp:sp>
    <dsp:sp modelId="{E3D5F736-98F6-461A-A1BB-CEE95FC4CE39}">
      <dsp:nvSpPr>
        <dsp:cNvPr id="0" name=""/>
        <dsp:cNvSpPr/>
      </dsp:nvSpPr>
      <dsp:spPr>
        <a:xfrm>
          <a:off x="0" y="874832"/>
          <a:ext cx="2157221" cy="8313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ka-GE" sz="1100" kern="1200"/>
            <a:t>პოლიცია</a:t>
          </a:r>
          <a:endParaRPr lang="en-US" sz="1100" kern="1200"/>
        </a:p>
      </dsp:txBody>
      <dsp:txXfrm>
        <a:off x="40584" y="915416"/>
        <a:ext cx="2076053" cy="750194"/>
      </dsp:txXfrm>
    </dsp:sp>
    <dsp:sp modelId="{FF108A57-1533-4C07-BB8B-23828778FD07}">
      <dsp:nvSpPr>
        <dsp:cNvPr id="0" name=""/>
        <dsp:cNvSpPr/>
      </dsp:nvSpPr>
      <dsp:spPr>
        <a:xfrm rot="5400000">
          <a:off x="3742207" y="245914"/>
          <a:ext cx="665090" cy="383506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ka-GE" sz="800" kern="1200"/>
            <a:t>სამართლებრივი დევნის შეჩერება</a:t>
          </a:r>
          <a:endParaRPr lang="en-US" sz="800" kern="1200"/>
        </a:p>
        <a:p>
          <a:pPr marL="57150" lvl="1" indent="-57150" algn="l" defTabSz="355600">
            <a:lnSpc>
              <a:spcPct val="90000"/>
            </a:lnSpc>
            <a:spcBef>
              <a:spcPct val="0"/>
            </a:spcBef>
            <a:spcAft>
              <a:spcPct val="15000"/>
            </a:spcAft>
            <a:buChar char="••"/>
          </a:pPr>
          <a:r>
            <a:rPr lang="ka-GE" sz="800" kern="1200"/>
            <a:t>ნარკოტიკების შესახებ ცნობიერების ამაღლების კურსი (საფრანგეთი)</a:t>
          </a:r>
          <a:endParaRPr lang="en-US" sz="800" kern="1200"/>
        </a:p>
        <a:p>
          <a:pPr marL="57150" lvl="1" indent="-57150" algn="l" defTabSz="355600">
            <a:lnSpc>
              <a:spcPct val="90000"/>
            </a:lnSpc>
            <a:spcBef>
              <a:spcPct val="0"/>
            </a:spcBef>
            <a:spcAft>
              <a:spcPct val="15000"/>
            </a:spcAft>
            <a:buChar char="••"/>
          </a:pPr>
          <a:r>
            <a:rPr lang="ka-GE" sz="800" kern="1200"/>
            <a:t>მოტივაციური ინტერვიუირება (ნორვეგია)</a:t>
          </a:r>
          <a:endParaRPr lang="en-US" sz="800" kern="1200"/>
        </a:p>
        <a:p>
          <a:pPr marL="57150" lvl="1" indent="-57150" algn="l" defTabSz="355600">
            <a:lnSpc>
              <a:spcPct val="90000"/>
            </a:lnSpc>
            <a:spcBef>
              <a:spcPct val="0"/>
            </a:spcBef>
            <a:spcAft>
              <a:spcPct val="15000"/>
            </a:spcAft>
            <a:buChar char="••"/>
          </a:pPr>
          <a:r>
            <a:rPr lang="ka-GE" sz="800" kern="1200"/>
            <a:t>დამატებითი სასამართლო ორგანო (მალტა)</a:t>
          </a:r>
          <a:endParaRPr lang="en-US" sz="800" kern="1200"/>
        </a:p>
      </dsp:txBody>
      <dsp:txXfrm rot="-5400000">
        <a:off x="2157222" y="1863367"/>
        <a:ext cx="3802594" cy="600156"/>
      </dsp:txXfrm>
    </dsp:sp>
    <dsp:sp modelId="{B8E9411C-64C6-42F2-B08F-88DED4E959D8}">
      <dsp:nvSpPr>
        <dsp:cNvPr id="0" name=""/>
        <dsp:cNvSpPr/>
      </dsp:nvSpPr>
      <dsp:spPr>
        <a:xfrm>
          <a:off x="0" y="1747763"/>
          <a:ext cx="2157221" cy="8313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ka-GE" sz="1100" kern="1200"/>
            <a:t>პროკურატურა</a:t>
          </a:r>
          <a:endParaRPr lang="en-US" sz="1100" kern="1200"/>
        </a:p>
      </dsp:txBody>
      <dsp:txXfrm>
        <a:off x="40584" y="1788347"/>
        <a:ext cx="2076053" cy="750194"/>
      </dsp:txXfrm>
    </dsp:sp>
    <dsp:sp modelId="{7535FA74-E359-42F6-BBC7-70BA2835D237}">
      <dsp:nvSpPr>
        <dsp:cNvPr id="0" name=""/>
        <dsp:cNvSpPr/>
      </dsp:nvSpPr>
      <dsp:spPr>
        <a:xfrm rot="5400000">
          <a:off x="3742207" y="1118845"/>
          <a:ext cx="665090" cy="383506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ka-GE" sz="800" kern="1200"/>
            <a:t>სამართლებრივი დევნის შეჩერება</a:t>
          </a:r>
          <a:endParaRPr lang="en-US" sz="800" kern="1200"/>
        </a:p>
        <a:p>
          <a:pPr marL="57150" lvl="1" indent="-57150" algn="l" defTabSz="355600">
            <a:lnSpc>
              <a:spcPct val="90000"/>
            </a:lnSpc>
            <a:spcBef>
              <a:spcPct val="0"/>
            </a:spcBef>
            <a:spcAft>
              <a:spcPct val="15000"/>
            </a:spcAft>
            <a:buChar char="••"/>
          </a:pPr>
          <a:r>
            <a:rPr lang="ka-GE" sz="800" kern="1200"/>
            <a:t>სასჯელის აღსრულეის შეჩერება</a:t>
          </a:r>
          <a:endParaRPr lang="en-US" sz="800" kern="1200"/>
        </a:p>
        <a:p>
          <a:pPr marL="57150" lvl="1" indent="-57150" algn="l" defTabSz="355600">
            <a:lnSpc>
              <a:spcPct val="90000"/>
            </a:lnSpc>
            <a:spcBef>
              <a:spcPct val="0"/>
            </a:spcBef>
            <a:spcAft>
              <a:spcPct val="15000"/>
            </a:spcAft>
            <a:buChar char="••"/>
          </a:pPr>
          <a:r>
            <a:rPr lang="ka-GE" sz="800" kern="1200"/>
            <a:t>სასამართლო გადაწყვეტილებით რეაბილიტაციური კურსის გავლა</a:t>
          </a:r>
          <a:endParaRPr lang="en-US" sz="800" kern="1200"/>
        </a:p>
        <a:p>
          <a:pPr marL="57150" lvl="1" indent="-57150" algn="l" defTabSz="355600">
            <a:lnSpc>
              <a:spcPct val="90000"/>
            </a:lnSpc>
            <a:spcBef>
              <a:spcPct val="0"/>
            </a:spcBef>
            <a:spcAft>
              <a:spcPct val="15000"/>
            </a:spcAft>
            <a:buChar char="••"/>
          </a:pPr>
          <a:r>
            <a:rPr lang="ka-GE" sz="800" kern="1200"/>
            <a:t>ნარკოდანაშაულთან დაკავშირებული სპეციალიზირებული სასამართლო დაწესებულება (ნორვეგია, ბელგია, ირლანდია, გაერთიანებული სამეფო)</a:t>
          </a:r>
          <a:endParaRPr lang="en-US" sz="800" kern="1200"/>
        </a:p>
      </dsp:txBody>
      <dsp:txXfrm rot="-5400000">
        <a:off x="2157222" y="2736298"/>
        <a:ext cx="3802594" cy="600156"/>
      </dsp:txXfrm>
    </dsp:sp>
    <dsp:sp modelId="{78E77786-057A-4D63-BDD9-539104977F99}">
      <dsp:nvSpPr>
        <dsp:cNvPr id="0" name=""/>
        <dsp:cNvSpPr/>
      </dsp:nvSpPr>
      <dsp:spPr>
        <a:xfrm>
          <a:off x="0" y="2620694"/>
          <a:ext cx="2157221" cy="8313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ka-GE" sz="1100" kern="1200"/>
            <a:t>სასამართლო</a:t>
          </a:r>
          <a:endParaRPr lang="en-US" sz="1100" kern="1200"/>
        </a:p>
      </dsp:txBody>
      <dsp:txXfrm>
        <a:off x="40584" y="2661278"/>
        <a:ext cx="2076053" cy="750194"/>
      </dsp:txXfrm>
    </dsp:sp>
    <dsp:sp modelId="{ABA9305C-C90E-4D43-BD73-B6F750AA8038}">
      <dsp:nvSpPr>
        <dsp:cNvPr id="0" name=""/>
        <dsp:cNvSpPr/>
      </dsp:nvSpPr>
      <dsp:spPr>
        <a:xfrm>
          <a:off x="0" y="3493625"/>
          <a:ext cx="2157221" cy="8313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ka-GE" sz="1100" kern="1200"/>
            <a:t>დასჯა</a:t>
          </a:r>
          <a:endParaRPr lang="en-US" sz="1100" kern="1200"/>
        </a:p>
      </dsp:txBody>
      <dsp:txXfrm>
        <a:off x="40584" y="3534209"/>
        <a:ext cx="2076053" cy="75019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დოკუმენტის მნიშვნელოვანი ნაწილი ეყრდნობა ევროპის ნარკოტიკებისა და წამალდამოკიდებულების მონიტორინგის ცენტრის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C37D82-90AE-4EE1-8E40-F68E6FD5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7120</Words>
  <Characters>40587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ნარკოდანაშაული: სასჯელი და მისი ალტერნატივები</vt:lpstr>
    </vt:vector>
  </TitlesOfParts>
  <Company>დამოკიდებულების კვლევითი ცენტრი „ალტერნატივა ჯორჯია“</Company>
  <LinksUpToDate>false</LinksUpToDate>
  <CharactersWithSpaces>47612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ნარკოდანაშაული: სასჯელი და მისი ალტერნატივები</dc:title>
  <dc:subject>პოლიტიკის მიმოხილვის დოკუმენტი</dc:subject>
  <dc:creator>მარიამ რაზმაძე;დავით ოთიაშვილი;ნინო ბალანჩივაძე;მზია ტაბატაძე</dc:creator>
  <cp:lastModifiedBy>RePack by Diakov</cp:lastModifiedBy>
  <cp:revision>2</cp:revision>
  <cp:lastPrinted>2015-10-19T17:46:00Z</cp:lastPrinted>
  <dcterms:created xsi:type="dcterms:W3CDTF">2016-03-21T12:00:00Z</dcterms:created>
  <dcterms:modified xsi:type="dcterms:W3CDTF">2016-03-21T12:00:00Z</dcterms:modified>
</cp:coreProperties>
</file>